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3174EE" w14:textId="77777777" w:rsidR="00E62CB7" w:rsidRDefault="00E62CB7" w:rsidP="00E62CB7">
      <w:pPr>
        <w:spacing w:after="0" w:line="240" w:lineRule="auto"/>
        <w:jc w:val="center"/>
        <w:rPr>
          <w:rFonts w:eastAsia="Calibri"/>
        </w:rPr>
      </w:pPr>
      <w:r>
        <w:rPr>
          <w:rFonts w:eastAsia="Calibri"/>
          <w:noProof/>
        </w:rPr>
        <w:drawing>
          <wp:anchor distT="0" distB="0" distL="114300" distR="114300" simplePos="0" relativeHeight="251659264" behindDoc="0" locked="0" layoutInCell="1" allowOverlap="1" wp14:anchorId="64485DD0" wp14:editId="5E37DF0D">
            <wp:simplePos x="0" y="0"/>
            <wp:positionH relativeFrom="column">
              <wp:posOffset>5438775</wp:posOffset>
            </wp:positionH>
            <wp:positionV relativeFrom="page">
              <wp:posOffset>266700</wp:posOffset>
            </wp:positionV>
            <wp:extent cx="933450" cy="933450"/>
            <wp:effectExtent l="0" t="0" r="0" b="0"/>
            <wp:wrapSquare wrapText="bothSides"/>
            <wp:docPr id="1" name="Picture 1" descr="A blue circle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ue circle with white text&#10;&#10;AI-generated content may be incorrec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33450" cy="9334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65FA8F9" w14:textId="77777777" w:rsidR="00E62CB7" w:rsidRDefault="00E62CB7" w:rsidP="00E62CB7">
      <w:pPr>
        <w:spacing w:after="0" w:line="240" w:lineRule="auto"/>
        <w:jc w:val="center"/>
        <w:rPr>
          <w:rFonts w:eastAsia="Calibri"/>
        </w:rPr>
      </w:pPr>
    </w:p>
    <w:p w14:paraId="5EE2427B" w14:textId="77777777" w:rsidR="00E62CB7" w:rsidRDefault="00E62CB7" w:rsidP="00E62CB7">
      <w:pPr>
        <w:spacing w:after="0" w:line="240" w:lineRule="auto"/>
        <w:jc w:val="center"/>
        <w:rPr>
          <w:rFonts w:eastAsia="Calibri"/>
        </w:rPr>
      </w:pPr>
    </w:p>
    <w:p w14:paraId="291D4359" w14:textId="77777777" w:rsidR="00E62CB7" w:rsidRDefault="00E62CB7" w:rsidP="00E62CB7">
      <w:pPr>
        <w:spacing w:after="0" w:line="240" w:lineRule="auto"/>
        <w:jc w:val="center"/>
        <w:rPr>
          <w:rFonts w:eastAsia="Calibri"/>
        </w:rPr>
      </w:pPr>
    </w:p>
    <w:p w14:paraId="62AD7EED" w14:textId="77777777" w:rsidR="00E62CB7" w:rsidRDefault="00E62CB7" w:rsidP="00E62CB7">
      <w:pPr>
        <w:spacing w:after="0" w:line="240" w:lineRule="auto"/>
        <w:jc w:val="center"/>
        <w:rPr>
          <w:rFonts w:eastAsia="Calibri"/>
        </w:rPr>
      </w:pPr>
    </w:p>
    <w:p w14:paraId="34EB42E2" w14:textId="77777777" w:rsidR="00E62CB7" w:rsidRDefault="00E62CB7" w:rsidP="00E62CB7">
      <w:pPr>
        <w:spacing w:after="0" w:line="240" w:lineRule="auto"/>
        <w:jc w:val="center"/>
        <w:rPr>
          <w:rFonts w:eastAsia="Calibri"/>
        </w:rPr>
      </w:pPr>
    </w:p>
    <w:p w14:paraId="4071AA73" w14:textId="77777777" w:rsidR="00E62CB7" w:rsidRDefault="00E62CB7" w:rsidP="00E62CB7">
      <w:pPr>
        <w:spacing w:after="0" w:line="240" w:lineRule="auto"/>
        <w:jc w:val="center"/>
        <w:rPr>
          <w:rFonts w:eastAsia="Calibri"/>
        </w:rPr>
      </w:pPr>
    </w:p>
    <w:p w14:paraId="63A4C927" w14:textId="77777777" w:rsidR="00E62CB7" w:rsidRDefault="00E62CB7" w:rsidP="00E62CB7">
      <w:pPr>
        <w:spacing w:after="0" w:line="240" w:lineRule="auto"/>
        <w:jc w:val="center"/>
        <w:rPr>
          <w:rFonts w:eastAsia="Calibri"/>
        </w:rPr>
      </w:pPr>
    </w:p>
    <w:p w14:paraId="43C5D308" w14:textId="77777777" w:rsidR="00E62CB7" w:rsidRDefault="00E62CB7" w:rsidP="00E62CB7">
      <w:pPr>
        <w:spacing w:after="0" w:line="240" w:lineRule="auto"/>
        <w:jc w:val="center"/>
        <w:rPr>
          <w:rFonts w:eastAsia="Calibri"/>
        </w:rPr>
      </w:pPr>
    </w:p>
    <w:p w14:paraId="173DA909" w14:textId="2B95C4AA" w:rsidR="00E62CB7" w:rsidRPr="005C0F99" w:rsidRDefault="00E62CB7" w:rsidP="00E62CB7">
      <w:pPr>
        <w:pStyle w:val="Title"/>
        <w:rPr>
          <w:rFonts w:eastAsia="Calibri"/>
        </w:rPr>
      </w:pPr>
      <w:r>
        <w:rPr>
          <w:rFonts w:eastAsia="Calibri"/>
        </w:rPr>
        <w:t>Financial Controls Policy</w:t>
      </w:r>
    </w:p>
    <w:p w14:paraId="338A6A8E" w14:textId="77777777" w:rsidR="00E62CB7" w:rsidRDefault="00E62CB7" w:rsidP="00E62CB7">
      <w:pPr>
        <w:spacing w:after="0" w:line="240" w:lineRule="auto"/>
      </w:pPr>
    </w:p>
    <w:p w14:paraId="60268A79" w14:textId="77777777" w:rsidR="00E62CB7" w:rsidRDefault="00E62CB7" w:rsidP="00E62CB7">
      <w:pPr>
        <w:spacing w:after="0" w:line="240" w:lineRule="auto"/>
      </w:pPr>
    </w:p>
    <w:p w14:paraId="419B2956" w14:textId="77777777" w:rsidR="00E62CB7" w:rsidRDefault="00E62CB7" w:rsidP="00E62CB7">
      <w:pPr>
        <w:spacing w:after="0" w:line="240" w:lineRule="auto"/>
      </w:pPr>
    </w:p>
    <w:p w14:paraId="788D98DD" w14:textId="77777777" w:rsidR="00E62CB7" w:rsidRDefault="00E62CB7" w:rsidP="00E62CB7">
      <w:pPr>
        <w:spacing w:after="0" w:line="240" w:lineRule="auto"/>
      </w:pPr>
    </w:p>
    <w:tbl>
      <w:tblPr>
        <w:tblStyle w:val="TableGrid"/>
        <w:tblW w:w="9776" w:type="dxa"/>
        <w:tblLook w:val="04A0" w:firstRow="1" w:lastRow="0" w:firstColumn="1" w:lastColumn="0" w:noHBand="0" w:noVBand="1"/>
      </w:tblPr>
      <w:tblGrid>
        <w:gridCol w:w="2122"/>
        <w:gridCol w:w="1134"/>
        <w:gridCol w:w="1559"/>
        <w:gridCol w:w="1296"/>
        <w:gridCol w:w="3665"/>
      </w:tblGrid>
      <w:tr w:rsidR="00FD067E" w14:paraId="3305058F" w14:textId="77777777" w:rsidTr="00FD067E">
        <w:tc>
          <w:tcPr>
            <w:tcW w:w="2122" w:type="dxa"/>
            <w:vAlign w:val="center"/>
          </w:tcPr>
          <w:p w14:paraId="6B2E4135" w14:textId="77777777" w:rsidR="00FD067E" w:rsidRDefault="00FD067E" w:rsidP="00F664E6">
            <w:pPr>
              <w:spacing w:after="0" w:line="240" w:lineRule="auto"/>
              <w:jc w:val="center"/>
            </w:pPr>
            <w:r w:rsidRPr="008349B3">
              <w:rPr>
                <w:rFonts w:eastAsia="Calibri"/>
                <w:b/>
                <w:sz w:val="24"/>
                <w:szCs w:val="24"/>
              </w:rPr>
              <w:t>Document Name</w:t>
            </w:r>
          </w:p>
        </w:tc>
        <w:tc>
          <w:tcPr>
            <w:tcW w:w="1134" w:type="dxa"/>
            <w:vAlign w:val="center"/>
          </w:tcPr>
          <w:p w14:paraId="55392504" w14:textId="77777777" w:rsidR="00FD067E" w:rsidRDefault="00FD067E" w:rsidP="00F664E6">
            <w:pPr>
              <w:spacing w:after="0" w:line="240" w:lineRule="auto"/>
              <w:jc w:val="center"/>
            </w:pPr>
            <w:r w:rsidRPr="008349B3">
              <w:rPr>
                <w:rFonts w:eastAsia="Calibri"/>
                <w:b/>
                <w:sz w:val="24"/>
                <w:szCs w:val="24"/>
              </w:rPr>
              <w:t>Version</w:t>
            </w:r>
          </w:p>
        </w:tc>
        <w:tc>
          <w:tcPr>
            <w:tcW w:w="1559" w:type="dxa"/>
            <w:vAlign w:val="center"/>
          </w:tcPr>
          <w:p w14:paraId="0C4DE438" w14:textId="77777777" w:rsidR="00FD067E" w:rsidRDefault="00FD067E" w:rsidP="00F664E6">
            <w:pPr>
              <w:spacing w:after="0" w:line="240" w:lineRule="auto"/>
              <w:jc w:val="center"/>
            </w:pPr>
            <w:r w:rsidRPr="008349B3">
              <w:rPr>
                <w:rFonts w:eastAsia="Calibri"/>
                <w:b/>
                <w:sz w:val="24"/>
                <w:szCs w:val="24"/>
              </w:rPr>
              <w:t>Effective Date</w:t>
            </w:r>
          </w:p>
        </w:tc>
        <w:tc>
          <w:tcPr>
            <w:tcW w:w="1296" w:type="dxa"/>
            <w:vAlign w:val="center"/>
          </w:tcPr>
          <w:p w14:paraId="2339030D" w14:textId="77777777" w:rsidR="00FD067E" w:rsidRDefault="00FD067E" w:rsidP="00F664E6">
            <w:pPr>
              <w:spacing w:after="0" w:line="240" w:lineRule="auto"/>
              <w:jc w:val="center"/>
            </w:pPr>
            <w:r w:rsidRPr="008349B3">
              <w:rPr>
                <w:rFonts w:eastAsia="Calibri"/>
                <w:b/>
                <w:sz w:val="24"/>
                <w:szCs w:val="24"/>
              </w:rPr>
              <w:t>Review Date</w:t>
            </w:r>
          </w:p>
        </w:tc>
        <w:tc>
          <w:tcPr>
            <w:tcW w:w="3665" w:type="dxa"/>
            <w:vAlign w:val="center"/>
          </w:tcPr>
          <w:p w14:paraId="5D36C0DE" w14:textId="77777777" w:rsidR="00FD067E" w:rsidRPr="008349B3" w:rsidRDefault="00FD067E" w:rsidP="00F664E6">
            <w:pPr>
              <w:spacing w:after="0" w:line="240" w:lineRule="auto"/>
              <w:jc w:val="center"/>
              <w:rPr>
                <w:rFonts w:eastAsia="Calibri"/>
                <w:b/>
                <w:sz w:val="24"/>
                <w:szCs w:val="24"/>
              </w:rPr>
            </w:pPr>
            <w:r w:rsidRPr="008349B3">
              <w:rPr>
                <w:rFonts w:eastAsia="Calibri"/>
                <w:b/>
                <w:sz w:val="24"/>
                <w:szCs w:val="24"/>
              </w:rPr>
              <w:t>Summary of changes</w:t>
            </w:r>
          </w:p>
          <w:p w14:paraId="1891F8DD" w14:textId="77777777" w:rsidR="00FD067E" w:rsidRDefault="00FD067E" w:rsidP="00F664E6">
            <w:pPr>
              <w:spacing w:after="0" w:line="240" w:lineRule="auto"/>
              <w:jc w:val="center"/>
            </w:pPr>
          </w:p>
        </w:tc>
      </w:tr>
      <w:tr w:rsidR="00FD067E" w14:paraId="59CA570E" w14:textId="77777777" w:rsidTr="00FD067E">
        <w:tc>
          <w:tcPr>
            <w:tcW w:w="2122" w:type="dxa"/>
            <w:vAlign w:val="center"/>
          </w:tcPr>
          <w:p w14:paraId="62B31F88" w14:textId="32879696" w:rsidR="00FD067E" w:rsidRPr="00742D2F" w:rsidRDefault="00FD067E" w:rsidP="00F664E6">
            <w:pPr>
              <w:spacing w:after="0" w:line="240" w:lineRule="auto"/>
              <w:rPr>
                <w:bCs/>
              </w:rPr>
            </w:pPr>
            <w:r>
              <w:rPr>
                <w:bCs/>
              </w:rPr>
              <w:t xml:space="preserve">Financial Controls Policy </w:t>
            </w:r>
          </w:p>
        </w:tc>
        <w:tc>
          <w:tcPr>
            <w:tcW w:w="1134" w:type="dxa"/>
            <w:vAlign w:val="center"/>
          </w:tcPr>
          <w:p w14:paraId="43375FA3" w14:textId="77777777" w:rsidR="00FD067E" w:rsidRPr="00742D2F" w:rsidRDefault="00FD067E" w:rsidP="00F664E6">
            <w:pPr>
              <w:spacing w:after="0" w:line="240" w:lineRule="auto"/>
              <w:jc w:val="center"/>
              <w:rPr>
                <w:rFonts w:eastAsia="Calibri"/>
                <w:bCs/>
                <w:sz w:val="20"/>
                <w:szCs w:val="20"/>
              </w:rPr>
            </w:pPr>
            <w:r>
              <w:rPr>
                <w:rFonts w:eastAsia="Calibri"/>
                <w:bCs/>
                <w:sz w:val="20"/>
                <w:szCs w:val="20"/>
              </w:rPr>
              <w:t>1.0</w:t>
            </w:r>
          </w:p>
        </w:tc>
        <w:tc>
          <w:tcPr>
            <w:tcW w:w="1559" w:type="dxa"/>
            <w:vAlign w:val="center"/>
          </w:tcPr>
          <w:p w14:paraId="3E5CB9CB" w14:textId="66CE8587" w:rsidR="00FD067E" w:rsidRPr="00742D2F" w:rsidRDefault="00FD067E" w:rsidP="00F664E6">
            <w:pPr>
              <w:spacing w:after="0" w:line="240" w:lineRule="auto"/>
              <w:jc w:val="center"/>
              <w:rPr>
                <w:bCs/>
              </w:rPr>
            </w:pPr>
            <w:r>
              <w:rPr>
                <w:bCs/>
              </w:rPr>
              <w:t>November 202</w:t>
            </w:r>
            <w:r w:rsidR="00805570">
              <w:rPr>
                <w:bCs/>
              </w:rPr>
              <w:t>5</w:t>
            </w:r>
          </w:p>
        </w:tc>
        <w:tc>
          <w:tcPr>
            <w:tcW w:w="1296" w:type="dxa"/>
            <w:vAlign w:val="center"/>
          </w:tcPr>
          <w:p w14:paraId="065088D3" w14:textId="4BD59183" w:rsidR="00FD067E" w:rsidRPr="00742D2F" w:rsidRDefault="00FD067E" w:rsidP="00F664E6">
            <w:pPr>
              <w:spacing w:after="0" w:line="240" w:lineRule="auto"/>
              <w:jc w:val="center"/>
              <w:rPr>
                <w:bCs/>
              </w:rPr>
            </w:pPr>
            <w:r>
              <w:rPr>
                <w:bCs/>
              </w:rPr>
              <w:t>March 202</w:t>
            </w:r>
            <w:r w:rsidR="00805570">
              <w:rPr>
                <w:bCs/>
              </w:rPr>
              <w:t>8</w:t>
            </w:r>
          </w:p>
        </w:tc>
        <w:tc>
          <w:tcPr>
            <w:tcW w:w="3665" w:type="dxa"/>
            <w:vAlign w:val="center"/>
          </w:tcPr>
          <w:p w14:paraId="71B221DF" w14:textId="58D3235C" w:rsidR="00FD067E" w:rsidRPr="00742D2F" w:rsidRDefault="00FD067E" w:rsidP="00F664E6">
            <w:pPr>
              <w:spacing w:after="0" w:line="240" w:lineRule="auto"/>
              <w:jc w:val="center"/>
              <w:rPr>
                <w:bCs/>
              </w:rPr>
            </w:pPr>
          </w:p>
        </w:tc>
      </w:tr>
      <w:tr w:rsidR="00FD067E" w14:paraId="6CA3D409" w14:textId="77777777" w:rsidTr="00FD067E">
        <w:tc>
          <w:tcPr>
            <w:tcW w:w="2122" w:type="dxa"/>
            <w:vAlign w:val="center"/>
          </w:tcPr>
          <w:p w14:paraId="427A956B" w14:textId="76C76B8E" w:rsidR="00FD067E" w:rsidRDefault="00FD067E" w:rsidP="00F664E6">
            <w:pPr>
              <w:spacing w:after="0" w:line="240" w:lineRule="auto"/>
            </w:pPr>
          </w:p>
        </w:tc>
        <w:tc>
          <w:tcPr>
            <w:tcW w:w="1134" w:type="dxa"/>
            <w:vAlign w:val="center"/>
          </w:tcPr>
          <w:p w14:paraId="1B2A5206" w14:textId="67856D00" w:rsidR="00FD067E" w:rsidRDefault="00FD067E" w:rsidP="00F664E6">
            <w:pPr>
              <w:spacing w:after="0" w:line="240" w:lineRule="auto"/>
              <w:jc w:val="center"/>
            </w:pPr>
          </w:p>
        </w:tc>
        <w:tc>
          <w:tcPr>
            <w:tcW w:w="1559" w:type="dxa"/>
            <w:vAlign w:val="center"/>
          </w:tcPr>
          <w:p w14:paraId="41997D95" w14:textId="19478351" w:rsidR="00FD067E" w:rsidRDefault="00FD067E" w:rsidP="00F664E6">
            <w:pPr>
              <w:spacing w:after="0" w:line="240" w:lineRule="auto"/>
              <w:jc w:val="center"/>
            </w:pPr>
          </w:p>
        </w:tc>
        <w:tc>
          <w:tcPr>
            <w:tcW w:w="1296" w:type="dxa"/>
            <w:vAlign w:val="center"/>
          </w:tcPr>
          <w:p w14:paraId="387388F5" w14:textId="73AEF059" w:rsidR="00FD067E" w:rsidRDefault="00FD067E" w:rsidP="00F664E6">
            <w:pPr>
              <w:spacing w:after="0" w:line="240" w:lineRule="auto"/>
              <w:jc w:val="center"/>
            </w:pPr>
          </w:p>
        </w:tc>
        <w:tc>
          <w:tcPr>
            <w:tcW w:w="3665" w:type="dxa"/>
            <w:vAlign w:val="center"/>
          </w:tcPr>
          <w:p w14:paraId="4359F1F3" w14:textId="1381BFFC" w:rsidR="00FD067E" w:rsidRDefault="00FD067E" w:rsidP="00F664E6">
            <w:pPr>
              <w:spacing w:after="0" w:line="240" w:lineRule="auto"/>
              <w:jc w:val="center"/>
            </w:pPr>
          </w:p>
        </w:tc>
      </w:tr>
      <w:tr w:rsidR="00FD067E" w14:paraId="65B231C6" w14:textId="77777777" w:rsidTr="00FD067E">
        <w:tc>
          <w:tcPr>
            <w:tcW w:w="2122" w:type="dxa"/>
            <w:vAlign w:val="center"/>
          </w:tcPr>
          <w:p w14:paraId="640A5886" w14:textId="27A40521" w:rsidR="00FD067E" w:rsidRDefault="00FD067E" w:rsidP="00F664E6">
            <w:pPr>
              <w:spacing w:after="0" w:line="240" w:lineRule="auto"/>
            </w:pPr>
          </w:p>
        </w:tc>
        <w:tc>
          <w:tcPr>
            <w:tcW w:w="1134" w:type="dxa"/>
            <w:vAlign w:val="center"/>
          </w:tcPr>
          <w:p w14:paraId="351CD8F7" w14:textId="193071F4" w:rsidR="00FD067E" w:rsidRDefault="00FD067E" w:rsidP="00F664E6">
            <w:pPr>
              <w:spacing w:after="0" w:line="240" w:lineRule="auto"/>
              <w:jc w:val="center"/>
            </w:pPr>
          </w:p>
        </w:tc>
        <w:tc>
          <w:tcPr>
            <w:tcW w:w="1559" w:type="dxa"/>
            <w:vAlign w:val="center"/>
          </w:tcPr>
          <w:p w14:paraId="2EBC5379" w14:textId="25CF34FC" w:rsidR="00FD067E" w:rsidRDefault="00FD067E" w:rsidP="00F664E6">
            <w:pPr>
              <w:spacing w:after="0" w:line="240" w:lineRule="auto"/>
              <w:jc w:val="center"/>
            </w:pPr>
          </w:p>
        </w:tc>
        <w:tc>
          <w:tcPr>
            <w:tcW w:w="1296" w:type="dxa"/>
            <w:vAlign w:val="center"/>
          </w:tcPr>
          <w:p w14:paraId="09DB1756" w14:textId="5C50E0DC" w:rsidR="00FD067E" w:rsidRDefault="00FD067E" w:rsidP="00F664E6">
            <w:pPr>
              <w:spacing w:after="0" w:line="240" w:lineRule="auto"/>
              <w:jc w:val="center"/>
            </w:pPr>
          </w:p>
        </w:tc>
        <w:tc>
          <w:tcPr>
            <w:tcW w:w="3665" w:type="dxa"/>
            <w:vAlign w:val="center"/>
          </w:tcPr>
          <w:p w14:paraId="351AF192" w14:textId="5B7616AD" w:rsidR="00FD067E" w:rsidRDefault="00FD067E" w:rsidP="00F664E6">
            <w:pPr>
              <w:spacing w:after="0" w:line="240" w:lineRule="auto"/>
              <w:jc w:val="center"/>
            </w:pPr>
          </w:p>
        </w:tc>
      </w:tr>
      <w:tr w:rsidR="00FD067E" w14:paraId="456B1F49" w14:textId="77777777" w:rsidTr="00FD067E">
        <w:tc>
          <w:tcPr>
            <w:tcW w:w="2122" w:type="dxa"/>
            <w:vAlign w:val="center"/>
          </w:tcPr>
          <w:p w14:paraId="002C5A91" w14:textId="6347D687" w:rsidR="00FD067E" w:rsidRDefault="00FD067E" w:rsidP="00F664E6">
            <w:pPr>
              <w:spacing w:after="0" w:line="240" w:lineRule="auto"/>
              <w:rPr>
                <w:bCs/>
              </w:rPr>
            </w:pPr>
          </w:p>
        </w:tc>
        <w:tc>
          <w:tcPr>
            <w:tcW w:w="1134" w:type="dxa"/>
            <w:vAlign w:val="center"/>
          </w:tcPr>
          <w:p w14:paraId="1852FF2F" w14:textId="78BD56EB" w:rsidR="00FD067E" w:rsidRDefault="00FD067E" w:rsidP="00F664E6">
            <w:pPr>
              <w:spacing w:after="0" w:line="240" w:lineRule="auto"/>
              <w:jc w:val="center"/>
            </w:pPr>
          </w:p>
        </w:tc>
        <w:tc>
          <w:tcPr>
            <w:tcW w:w="1559" w:type="dxa"/>
            <w:vAlign w:val="center"/>
          </w:tcPr>
          <w:p w14:paraId="431464EC" w14:textId="15C9C5FE" w:rsidR="00FD067E" w:rsidRDefault="00FD067E" w:rsidP="00F664E6">
            <w:pPr>
              <w:spacing w:after="0" w:line="240" w:lineRule="auto"/>
              <w:jc w:val="center"/>
            </w:pPr>
          </w:p>
        </w:tc>
        <w:tc>
          <w:tcPr>
            <w:tcW w:w="1296" w:type="dxa"/>
            <w:vAlign w:val="center"/>
          </w:tcPr>
          <w:p w14:paraId="00708A14" w14:textId="62ACAF31" w:rsidR="00FD067E" w:rsidRDefault="00FD067E" w:rsidP="00F664E6">
            <w:pPr>
              <w:spacing w:after="0" w:line="240" w:lineRule="auto"/>
              <w:jc w:val="center"/>
            </w:pPr>
          </w:p>
        </w:tc>
        <w:tc>
          <w:tcPr>
            <w:tcW w:w="3665" w:type="dxa"/>
            <w:vAlign w:val="center"/>
          </w:tcPr>
          <w:p w14:paraId="719D9507" w14:textId="2B0E67B1" w:rsidR="00FD067E" w:rsidRDefault="00FD067E" w:rsidP="00F664E6">
            <w:pPr>
              <w:spacing w:after="0" w:line="240" w:lineRule="auto"/>
              <w:jc w:val="center"/>
            </w:pPr>
          </w:p>
        </w:tc>
      </w:tr>
    </w:tbl>
    <w:p w14:paraId="399C032B" w14:textId="77777777" w:rsidR="00E62CB7" w:rsidRDefault="00E62CB7" w:rsidP="00E62CB7">
      <w:pPr>
        <w:spacing w:after="0" w:line="240" w:lineRule="auto"/>
      </w:pPr>
    </w:p>
    <w:p w14:paraId="313265AF" w14:textId="77777777" w:rsidR="00E62CB7" w:rsidRDefault="00E62CB7" w:rsidP="00E62CB7">
      <w:pPr>
        <w:spacing w:after="0" w:line="240" w:lineRule="auto"/>
      </w:pPr>
    </w:p>
    <w:p w14:paraId="348117E5" w14:textId="77777777" w:rsidR="00E62CB7" w:rsidRDefault="00E62CB7" w:rsidP="00E62CB7">
      <w:pPr>
        <w:spacing w:after="0" w:line="240" w:lineRule="auto"/>
      </w:pPr>
    </w:p>
    <w:p w14:paraId="577E7FC6" w14:textId="77777777" w:rsidR="00E62CB7" w:rsidRDefault="00E62CB7" w:rsidP="00E62CB7">
      <w:pPr>
        <w:spacing w:after="0" w:line="240" w:lineRule="auto"/>
      </w:pPr>
    </w:p>
    <w:p w14:paraId="2AF8AD61" w14:textId="77777777" w:rsidR="00E62CB7" w:rsidRDefault="00E62CB7" w:rsidP="00E62CB7">
      <w:pPr>
        <w:spacing w:after="0" w:line="240" w:lineRule="auto"/>
      </w:pPr>
    </w:p>
    <w:p w14:paraId="21202753" w14:textId="5B3C346B" w:rsidR="00805570" w:rsidRDefault="00805570">
      <w:pPr>
        <w:spacing w:after="160" w:line="278" w:lineRule="auto"/>
        <w:ind w:left="0" w:firstLine="0"/>
      </w:pPr>
      <w:r>
        <w:br w:type="page"/>
      </w:r>
    </w:p>
    <w:p w14:paraId="2FB3C0F1" w14:textId="77777777" w:rsidR="00E62CB7" w:rsidRDefault="00E62CB7" w:rsidP="00E62CB7">
      <w:pPr>
        <w:spacing w:after="0" w:line="240" w:lineRule="auto"/>
      </w:pPr>
    </w:p>
    <w:p w14:paraId="699160C2" w14:textId="77777777" w:rsidR="00E62CB7" w:rsidRDefault="00E62CB7" w:rsidP="00E62CB7">
      <w:pPr>
        <w:spacing w:after="0" w:line="240" w:lineRule="auto"/>
      </w:pPr>
    </w:p>
    <w:p w14:paraId="0939E8DE" w14:textId="77777777" w:rsidR="00E62CB7" w:rsidRDefault="00E62CB7" w:rsidP="00E62CB7">
      <w:pPr>
        <w:spacing w:after="0" w:line="240" w:lineRule="auto"/>
      </w:pPr>
    </w:p>
    <w:p w14:paraId="0DA73FD4" w14:textId="77777777" w:rsidR="00E62CB7" w:rsidRDefault="00E62CB7" w:rsidP="00E62CB7">
      <w:pPr>
        <w:spacing w:after="0" w:line="240" w:lineRule="auto"/>
      </w:pPr>
    </w:p>
    <w:p w14:paraId="0607B8C8" w14:textId="4C3F112E" w:rsidR="002D5E9D" w:rsidRDefault="003B044F">
      <w:pPr>
        <w:spacing w:after="0" w:line="259" w:lineRule="auto"/>
        <w:ind w:left="0" w:firstLine="0"/>
      </w:pPr>
      <w:r>
        <w:rPr>
          <w:rFonts w:ascii="Calibri" w:eastAsia="Calibri" w:hAnsi="Calibri" w:cs="Calibri"/>
          <w:sz w:val="22"/>
        </w:rPr>
        <w:t xml:space="preserve">      </w:t>
      </w:r>
    </w:p>
    <w:p w14:paraId="714877C4" w14:textId="77777777" w:rsidR="002D5E9D" w:rsidRDefault="003B044F">
      <w:pPr>
        <w:spacing w:after="249" w:line="259" w:lineRule="auto"/>
        <w:ind w:left="0" w:firstLine="0"/>
      </w:pPr>
      <w:r>
        <w:rPr>
          <w:rFonts w:ascii="Calibri" w:eastAsia="Calibri" w:hAnsi="Calibri" w:cs="Calibri"/>
          <w:sz w:val="22"/>
        </w:rPr>
        <w:t xml:space="preserve"> </w:t>
      </w:r>
    </w:p>
    <w:p w14:paraId="0427935E" w14:textId="77777777" w:rsidR="002D5E9D" w:rsidRDefault="003B044F">
      <w:pPr>
        <w:spacing w:after="86" w:line="259" w:lineRule="auto"/>
        <w:ind w:left="29" w:firstLine="0"/>
        <w:jc w:val="center"/>
      </w:pPr>
      <w:r>
        <w:rPr>
          <w:b/>
          <w:sz w:val="32"/>
        </w:rPr>
        <w:t xml:space="preserve">Financial Control Policy </w:t>
      </w:r>
    </w:p>
    <w:p w14:paraId="77E70C36" w14:textId="77777777" w:rsidR="00650C58" w:rsidRDefault="00805570">
      <w:pPr>
        <w:ind w:left="-5"/>
      </w:pPr>
      <w:r>
        <w:t xml:space="preserve">Me2 Club value all our public donations, grants for specific projects and </w:t>
      </w:r>
      <w:r w:rsidR="00650C58">
        <w:t>corporate support.</w:t>
      </w:r>
    </w:p>
    <w:p w14:paraId="3CD7EFD1" w14:textId="77777777" w:rsidR="00650C58" w:rsidRDefault="00650C58">
      <w:pPr>
        <w:ind w:left="-5"/>
      </w:pPr>
    </w:p>
    <w:p w14:paraId="7D4D25AE" w14:textId="75CC61FC" w:rsidR="002D5E9D" w:rsidRDefault="003B044F">
      <w:pPr>
        <w:ind w:left="-5"/>
      </w:pPr>
      <w:r>
        <w:t xml:space="preserve">The aim of this financial control policy is to: </w:t>
      </w:r>
    </w:p>
    <w:p w14:paraId="13AB8EAE" w14:textId="77777777" w:rsidR="002D5E9D" w:rsidRDefault="003B044F">
      <w:pPr>
        <w:spacing w:after="0" w:line="259" w:lineRule="auto"/>
        <w:ind w:left="0" w:firstLine="0"/>
      </w:pPr>
      <w:r>
        <w:t xml:space="preserve"> </w:t>
      </w:r>
    </w:p>
    <w:p w14:paraId="572194B0" w14:textId="149DBFEE" w:rsidR="00650C58" w:rsidRDefault="00650C58">
      <w:pPr>
        <w:numPr>
          <w:ilvl w:val="0"/>
          <w:numId w:val="1"/>
        </w:numPr>
        <w:spacing w:after="13"/>
        <w:ind w:hanging="360"/>
      </w:pPr>
      <w:r>
        <w:t xml:space="preserve">Demonstrate good practice for our grant </w:t>
      </w:r>
      <w:r w:rsidR="001253F9">
        <w:t>funders.</w:t>
      </w:r>
      <w:r>
        <w:t xml:space="preserve">  </w:t>
      </w:r>
    </w:p>
    <w:p w14:paraId="2C96E9BE" w14:textId="45842210" w:rsidR="00650C58" w:rsidRDefault="00650C58" w:rsidP="00650C58">
      <w:pPr>
        <w:numPr>
          <w:ilvl w:val="0"/>
          <w:numId w:val="1"/>
        </w:numPr>
        <w:spacing w:after="13"/>
        <w:ind w:hanging="360"/>
      </w:pPr>
      <w:r>
        <w:t xml:space="preserve">Ensure we obtain value for </w:t>
      </w:r>
      <w:r w:rsidR="001253F9">
        <w:t>money.</w:t>
      </w:r>
      <w:r>
        <w:t xml:space="preserve"> </w:t>
      </w:r>
    </w:p>
    <w:p w14:paraId="0B87DC51" w14:textId="07A6D9FC" w:rsidR="00650C58" w:rsidRDefault="00650C58" w:rsidP="00650C58">
      <w:pPr>
        <w:numPr>
          <w:ilvl w:val="0"/>
          <w:numId w:val="1"/>
        </w:numPr>
        <w:spacing w:after="13"/>
        <w:ind w:hanging="360"/>
      </w:pPr>
      <w:r>
        <w:t xml:space="preserve">Monitor </w:t>
      </w:r>
      <w:proofErr w:type="gramStart"/>
      <w:r>
        <w:t>our</w:t>
      </w:r>
      <w:proofErr w:type="gramEnd"/>
      <w:r>
        <w:t xml:space="preserve"> spend </w:t>
      </w:r>
      <w:r w:rsidR="001253F9">
        <w:t>carefully.</w:t>
      </w:r>
    </w:p>
    <w:p w14:paraId="378D7676" w14:textId="65CB8656" w:rsidR="002D5E9D" w:rsidRDefault="003B044F">
      <w:pPr>
        <w:numPr>
          <w:ilvl w:val="0"/>
          <w:numId w:val="1"/>
        </w:numPr>
        <w:spacing w:after="13"/>
        <w:ind w:hanging="360"/>
      </w:pPr>
      <w:r>
        <w:t xml:space="preserve">Protect Me2 Club and the individuals who run </w:t>
      </w:r>
      <w:r w:rsidR="001253F9">
        <w:t>it.</w:t>
      </w:r>
      <w:r>
        <w:t xml:space="preserve"> </w:t>
      </w:r>
    </w:p>
    <w:p w14:paraId="6FF550C9" w14:textId="56485A42" w:rsidR="002D5E9D" w:rsidRDefault="002D5E9D" w:rsidP="00650C58">
      <w:pPr>
        <w:spacing w:after="13"/>
        <w:ind w:left="705" w:firstLine="0"/>
      </w:pPr>
    </w:p>
    <w:p w14:paraId="31293152" w14:textId="77777777" w:rsidR="002D5E9D" w:rsidRDefault="003B044F">
      <w:pPr>
        <w:spacing w:after="0" w:line="259" w:lineRule="auto"/>
        <w:ind w:left="0" w:firstLine="0"/>
      </w:pPr>
      <w:r>
        <w:t xml:space="preserve"> </w:t>
      </w:r>
    </w:p>
    <w:p w14:paraId="1455EBD6" w14:textId="77777777" w:rsidR="002D5E9D" w:rsidRDefault="003B044F">
      <w:pPr>
        <w:ind w:left="-5"/>
      </w:pPr>
      <w:r>
        <w:t xml:space="preserve">The policy consists of: </w:t>
      </w:r>
    </w:p>
    <w:p w14:paraId="3F452A70" w14:textId="77777777" w:rsidR="002D5E9D" w:rsidRDefault="003B044F">
      <w:pPr>
        <w:spacing w:after="0" w:line="259" w:lineRule="auto"/>
        <w:ind w:left="0" w:firstLine="0"/>
      </w:pPr>
      <w:r>
        <w:t xml:space="preserve"> </w:t>
      </w:r>
    </w:p>
    <w:p w14:paraId="5B79DF48" w14:textId="77777777" w:rsidR="002D5E9D" w:rsidRDefault="003B044F">
      <w:pPr>
        <w:numPr>
          <w:ilvl w:val="0"/>
          <w:numId w:val="1"/>
        </w:numPr>
        <w:spacing w:after="13"/>
        <w:ind w:hanging="360"/>
      </w:pPr>
      <w:r>
        <w:t xml:space="preserve">Management of financial records </w:t>
      </w:r>
    </w:p>
    <w:p w14:paraId="6D77A9C4" w14:textId="77777777" w:rsidR="002D5E9D" w:rsidRDefault="003B044F">
      <w:pPr>
        <w:numPr>
          <w:ilvl w:val="0"/>
          <w:numId w:val="1"/>
        </w:numPr>
        <w:spacing w:after="13"/>
        <w:ind w:hanging="360"/>
      </w:pPr>
      <w:r>
        <w:t xml:space="preserve">Banking arrangements </w:t>
      </w:r>
    </w:p>
    <w:p w14:paraId="22B8B187" w14:textId="77777777" w:rsidR="002D5E9D" w:rsidRDefault="003B044F">
      <w:pPr>
        <w:numPr>
          <w:ilvl w:val="0"/>
          <w:numId w:val="1"/>
        </w:numPr>
        <w:spacing w:after="13"/>
        <w:ind w:hanging="360"/>
      </w:pPr>
      <w:r>
        <w:t xml:space="preserve">Receipts </w:t>
      </w:r>
    </w:p>
    <w:p w14:paraId="227F3C1F" w14:textId="77777777" w:rsidR="002D5E9D" w:rsidRDefault="003B044F">
      <w:pPr>
        <w:numPr>
          <w:ilvl w:val="0"/>
          <w:numId w:val="1"/>
        </w:numPr>
        <w:spacing w:after="13"/>
        <w:ind w:hanging="360"/>
      </w:pPr>
      <w:r>
        <w:t xml:space="preserve">Cheque payments </w:t>
      </w:r>
    </w:p>
    <w:p w14:paraId="06322DF5" w14:textId="26584A12" w:rsidR="002D5E9D" w:rsidRDefault="003B044F">
      <w:pPr>
        <w:numPr>
          <w:ilvl w:val="0"/>
          <w:numId w:val="1"/>
        </w:numPr>
        <w:spacing w:after="13"/>
        <w:ind w:hanging="360"/>
      </w:pPr>
      <w:r>
        <w:t xml:space="preserve">Debit card </w:t>
      </w:r>
      <w:r w:rsidR="001253F9">
        <w:t>payments.</w:t>
      </w:r>
      <w:r>
        <w:t xml:space="preserve"> </w:t>
      </w:r>
    </w:p>
    <w:p w14:paraId="4E19C86D" w14:textId="77777777" w:rsidR="002D5E9D" w:rsidRDefault="003B044F">
      <w:pPr>
        <w:numPr>
          <w:ilvl w:val="0"/>
          <w:numId w:val="1"/>
        </w:numPr>
        <w:spacing w:after="13"/>
        <w:ind w:hanging="360"/>
      </w:pPr>
      <w:r>
        <w:t xml:space="preserve">Petty cash payments </w:t>
      </w:r>
    </w:p>
    <w:p w14:paraId="4E2ACED2" w14:textId="77777777" w:rsidR="002D5E9D" w:rsidRDefault="003B044F">
      <w:pPr>
        <w:numPr>
          <w:ilvl w:val="0"/>
          <w:numId w:val="1"/>
        </w:numPr>
        <w:spacing w:after="13"/>
        <w:ind w:hanging="360"/>
      </w:pPr>
      <w:r>
        <w:t xml:space="preserve">Expenses, payments and honorariums </w:t>
      </w:r>
    </w:p>
    <w:p w14:paraId="5B4D243B" w14:textId="77777777" w:rsidR="002D5E9D" w:rsidRDefault="003B044F">
      <w:pPr>
        <w:numPr>
          <w:ilvl w:val="0"/>
          <w:numId w:val="1"/>
        </w:numPr>
        <w:spacing w:after="13"/>
        <w:ind w:hanging="360"/>
      </w:pPr>
      <w:r>
        <w:t xml:space="preserve">Payment documentation </w:t>
      </w:r>
    </w:p>
    <w:p w14:paraId="3973D263" w14:textId="77777777" w:rsidR="002D5E9D" w:rsidRDefault="003B044F">
      <w:pPr>
        <w:numPr>
          <w:ilvl w:val="0"/>
          <w:numId w:val="1"/>
        </w:numPr>
        <w:spacing w:after="13"/>
        <w:ind w:hanging="360"/>
      </w:pPr>
      <w:r>
        <w:t xml:space="preserve">Staff </w:t>
      </w:r>
    </w:p>
    <w:p w14:paraId="2B5AE979" w14:textId="77777777" w:rsidR="002D5E9D" w:rsidRDefault="003B044F">
      <w:pPr>
        <w:numPr>
          <w:ilvl w:val="0"/>
          <w:numId w:val="1"/>
        </w:numPr>
        <w:spacing w:after="13"/>
        <w:ind w:hanging="360"/>
      </w:pPr>
      <w:r>
        <w:t xml:space="preserve">Other rules </w:t>
      </w:r>
    </w:p>
    <w:p w14:paraId="59BB81B3" w14:textId="77777777" w:rsidR="002D5E9D" w:rsidRDefault="003B044F">
      <w:pPr>
        <w:spacing w:after="0" w:line="259" w:lineRule="auto"/>
        <w:ind w:left="0" w:firstLine="0"/>
      </w:pPr>
      <w:r>
        <w:t xml:space="preserve"> </w:t>
      </w:r>
    </w:p>
    <w:p w14:paraId="096B9975" w14:textId="77777777" w:rsidR="002D5E9D" w:rsidRDefault="003B044F">
      <w:pPr>
        <w:pStyle w:val="Heading1"/>
        <w:ind w:left="-5"/>
      </w:pPr>
      <w:r>
        <w:t xml:space="preserve">Management of financial records </w:t>
      </w:r>
    </w:p>
    <w:p w14:paraId="7FEAC06B" w14:textId="77777777" w:rsidR="002D5E9D" w:rsidRDefault="003B044F">
      <w:pPr>
        <w:spacing w:after="0" w:line="259" w:lineRule="auto"/>
        <w:ind w:left="0" w:firstLine="0"/>
      </w:pPr>
      <w:r>
        <w:rPr>
          <w:b/>
        </w:rPr>
        <w:t xml:space="preserve"> </w:t>
      </w:r>
    </w:p>
    <w:p w14:paraId="6BE4BB6F" w14:textId="7A0A49CC" w:rsidR="002D5E9D" w:rsidRDefault="003B044F">
      <w:pPr>
        <w:numPr>
          <w:ilvl w:val="0"/>
          <w:numId w:val="2"/>
        </w:numPr>
        <w:spacing w:after="13"/>
        <w:ind w:hanging="281"/>
      </w:pPr>
      <w:r>
        <w:t xml:space="preserve">The financial control policy is designed to ensure that all expenditure is on Me2 Club’s business; that it is properly authorised; and that this can be demonstrated.  </w:t>
      </w:r>
    </w:p>
    <w:p w14:paraId="40F78730" w14:textId="77777777" w:rsidR="002D5E9D" w:rsidRDefault="003B044F">
      <w:pPr>
        <w:spacing w:after="0" w:line="259" w:lineRule="auto"/>
        <w:ind w:left="0" w:firstLine="0"/>
      </w:pPr>
      <w:r>
        <w:t xml:space="preserve"> </w:t>
      </w:r>
    </w:p>
    <w:p w14:paraId="730A0BA2" w14:textId="4F862CC8" w:rsidR="002D5E9D" w:rsidRDefault="003B044F">
      <w:pPr>
        <w:numPr>
          <w:ilvl w:val="0"/>
          <w:numId w:val="2"/>
        </w:numPr>
        <w:ind w:hanging="281"/>
      </w:pPr>
      <w:r>
        <w:t xml:space="preserve">Financial records (accounts) must be kept so that Me2 Club: </w:t>
      </w:r>
    </w:p>
    <w:p w14:paraId="636D45D4" w14:textId="5AF5F65D" w:rsidR="002D5E9D" w:rsidRDefault="00556456">
      <w:pPr>
        <w:numPr>
          <w:ilvl w:val="1"/>
          <w:numId w:val="2"/>
        </w:numPr>
        <w:spacing w:after="13"/>
        <w:ind w:hanging="360"/>
      </w:pPr>
      <w:r>
        <w:t xml:space="preserve">Has proper financial control of the organisation </w:t>
      </w:r>
    </w:p>
    <w:p w14:paraId="721CB925" w14:textId="06928E47" w:rsidR="002D5E9D" w:rsidRDefault="00556456">
      <w:pPr>
        <w:numPr>
          <w:ilvl w:val="1"/>
          <w:numId w:val="2"/>
        </w:numPr>
        <w:spacing w:after="13"/>
        <w:ind w:hanging="360"/>
      </w:pPr>
      <w:r>
        <w:t xml:space="preserve">Meets the contractual obligations and requirements of </w:t>
      </w:r>
      <w:r w:rsidR="001253F9">
        <w:t>funders.</w:t>
      </w:r>
      <w:r>
        <w:t xml:space="preserve"> </w:t>
      </w:r>
    </w:p>
    <w:p w14:paraId="52F7A631" w14:textId="77777777" w:rsidR="002D5E9D" w:rsidRDefault="003B044F">
      <w:pPr>
        <w:spacing w:after="0" w:line="259" w:lineRule="auto"/>
        <w:ind w:left="0" w:firstLine="0"/>
      </w:pPr>
      <w:r>
        <w:t xml:space="preserve"> </w:t>
      </w:r>
    </w:p>
    <w:p w14:paraId="01AF996B" w14:textId="77777777" w:rsidR="002D5E9D" w:rsidRDefault="003B044F">
      <w:pPr>
        <w:numPr>
          <w:ilvl w:val="0"/>
          <w:numId w:val="2"/>
        </w:numPr>
        <w:ind w:hanging="281"/>
      </w:pPr>
      <w:r>
        <w:t xml:space="preserve">The accounts must include: </w:t>
      </w:r>
    </w:p>
    <w:p w14:paraId="489D5BC3" w14:textId="6DA6A742" w:rsidR="002D5E9D" w:rsidRDefault="00F97BD1">
      <w:pPr>
        <w:numPr>
          <w:ilvl w:val="1"/>
          <w:numId w:val="2"/>
        </w:numPr>
        <w:spacing w:after="13"/>
        <w:ind w:hanging="360"/>
      </w:pPr>
      <w:r>
        <w:t>An analysis of</w:t>
      </w:r>
      <w:r w:rsidR="003B044F">
        <w:t xml:space="preserve"> all the transactions appearing on the bank </w:t>
      </w:r>
      <w:r w:rsidR="001253F9">
        <w:t>accounts.</w:t>
      </w:r>
      <w:r w:rsidR="003B044F">
        <w:t xml:space="preserve"> </w:t>
      </w:r>
    </w:p>
    <w:p w14:paraId="57D62307" w14:textId="19F477D3" w:rsidR="002D5E9D" w:rsidRDefault="00C53450">
      <w:pPr>
        <w:numPr>
          <w:ilvl w:val="1"/>
          <w:numId w:val="2"/>
        </w:numPr>
        <w:spacing w:after="13"/>
        <w:ind w:hanging="360"/>
      </w:pPr>
      <w:r>
        <w:t>A</w:t>
      </w:r>
      <w:r w:rsidR="00556456">
        <w:t xml:space="preserve"> </w:t>
      </w:r>
      <w:r w:rsidR="003B044F">
        <w:t xml:space="preserve">signed written receipt if cash payments are being </w:t>
      </w:r>
      <w:r w:rsidR="001253F9">
        <w:t>made.</w:t>
      </w:r>
      <w:r w:rsidR="003B044F">
        <w:t xml:space="preserve"> </w:t>
      </w:r>
    </w:p>
    <w:p w14:paraId="4D0AB68F" w14:textId="2F0C5A1F" w:rsidR="002D5E9D" w:rsidRDefault="003B044F">
      <w:pPr>
        <w:numPr>
          <w:ilvl w:val="1"/>
          <w:numId w:val="2"/>
        </w:numPr>
        <w:spacing w:after="13"/>
        <w:ind w:hanging="360"/>
      </w:pPr>
      <w:r>
        <w:t xml:space="preserve">Receipts for </w:t>
      </w:r>
      <w:r w:rsidR="00650C58">
        <w:t>credit</w:t>
      </w:r>
      <w:r>
        <w:t xml:space="preserve"> card payments and reason for payment </w:t>
      </w:r>
      <w:r w:rsidR="00C53450">
        <w:t xml:space="preserve">detailed in </w:t>
      </w:r>
      <w:r w:rsidR="00556456">
        <w:t xml:space="preserve">our bookkeeping. </w:t>
      </w:r>
    </w:p>
    <w:p w14:paraId="2F0A5ED2" w14:textId="77777777" w:rsidR="002D5E9D" w:rsidRDefault="003B044F">
      <w:pPr>
        <w:spacing w:after="0" w:line="259" w:lineRule="auto"/>
        <w:ind w:left="0" w:firstLine="0"/>
      </w:pPr>
      <w:r>
        <w:t xml:space="preserve"> </w:t>
      </w:r>
    </w:p>
    <w:p w14:paraId="00212136" w14:textId="76F936F9" w:rsidR="00650C58" w:rsidRDefault="003B044F" w:rsidP="00212CAE">
      <w:pPr>
        <w:numPr>
          <w:ilvl w:val="0"/>
          <w:numId w:val="2"/>
        </w:numPr>
        <w:ind w:hanging="281"/>
      </w:pPr>
      <w:r>
        <w:t>Accounts must be drawn up at the end of each financial year</w:t>
      </w:r>
      <w:r w:rsidR="00650C58">
        <w:t>,</w:t>
      </w:r>
      <w:r>
        <w:t xml:space="preserve"> within three months of the end of the year and presented to the Trustees. </w:t>
      </w:r>
      <w:r w:rsidR="00650C58">
        <w:t>The Treasurer will compile a report annually.</w:t>
      </w:r>
      <w:r w:rsidR="00650C58">
        <w:rPr>
          <w:i/>
          <w:color w:val="FF0000"/>
        </w:rPr>
        <w:t xml:space="preserve"> </w:t>
      </w:r>
    </w:p>
    <w:p w14:paraId="3BE47415" w14:textId="1203D549" w:rsidR="002D5E9D" w:rsidRDefault="002D5E9D" w:rsidP="00650C58">
      <w:pPr>
        <w:ind w:left="281" w:firstLine="0"/>
      </w:pPr>
    </w:p>
    <w:p w14:paraId="464622A5" w14:textId="77777777" w:rsidR="002D5E9D" w:rsidRDefault="003B044F">
      <w:pPr>
        <w:spacing w:after="0" w:line="259" w:lineRule="auto"/>
        <w:ind w:left="0" w:firstLine="0"/>
      </w:pPr>
      <w:r>
        <w:t xml:space="preserve"> </w:t>
      </w:r>
    </w:p>
    <w:p w14:paraId="7CF6B018" w14:textId="237644AA" w:rsidR="002D5E9D" w:rsidRDefault="003B044F" w:rsidP="003B044F">
      <w:pPr>
        <w:numPr>
          <w:ilvl w:val="0"/>
          <w:numId w:val="2"/>
        </w:numPr>
        <w:spacing w:after="388"/>
        <w:ind w:hanging="281"/>
      </w:pPr>
      <w:r>
        <w:lastRenderedPageBreak/>
        <w:t xml:space="preserve">Prior to the application of any grant, Trustees will approve a budgeted income and expenditure account for the period of the grant. </w:t>
      </w:r>
    </w:p>
    <w:p w14:paraId="71231D0A" w14:textId="68D99296" w:rsidR="002D5E9D" w:rsidRDefault="003B044F" w:rsidP="006B1AE6">
      <w:pPr>
        <w:numPr>
          <w:ilvl w:val="0"/>
          <w:numId w:val="3"/>
        </w:numPr>
        <w:ind w:hanging="281"/>
      </w:pPr>
      <w:r>
        <w:t xml:space="preserve">In addition, the Senior Leadership Team will compile a report detailing actual income and expenditure against the budget for the </w:t>
      </w:r>
      <w:r w:rsidR="00650C58">
        <w:t xml:space="preserve">oversight of </w:t>
      </w:r>
      <w:r>
        <w:t xml:space="preserve">Trustees on request during the year to assist in decision making. </w:t>
      </w:r>
    </w:p>
    <w:p w14:paraId="75F31D5A" w14:textId="1753AD04" w:rsidR="002D5E9D" w:rsidRDefault="002D5E9D">
      <w:pPr>
        <w:spacing w:after="0" w:line="259" w:lineRule="auto"/>
        <w:ind w:left="0" w:firstLine="0"/>
      </w:pPr>
    </w:p>
    <w:p w14:paraId="0AB9FAD0" w14:textId="77777777" w:rsidR="002D5E9D" w:rsidRDefault="003B044F">
      <w:pPr>
        <w:pStyle w:val="Heading1"/>
        <w:ind w:left="-5"/>
      </w:pPr>
      <w:r>
        <w:t>Banking arrangements</w:t>
      </w:r>
      <w:r>
        <w:rPr>
          <w:b w:val="0"/>
        </w:rPr>
        <w:t xml:space="preserve"> </w:t>
      </w:r>
    </w:p>
    <w:p w14:paraId="1BD7AD72" w14:textId="77777777" w:rsidR="002D5E9D" w:rsidRDefault="003B044F">
      <w:pPr>
        <w:spacing w:after="0" w:line="259" w:lineRule="auto"/>
        <w:ind w:left="0" w:firstLine="0"/>
      </w:pPr>
      <w:r>
        <w:rPr>
          <w:b/>
        </w:rPr>
        <w:t xml:space="preserve"> </w:t>
      </w:r>
    </w:p>
    <w:p w14:paraId="3C25A483" w14:textId="2D066673" w:rsidR="002D5E9D" w:rsidRDefault="003B044F">
      <w:pPr>
        <w:numPr>
          <w:ilvl w:val="0"/>
          <w:numId w:val="4"/>
        </w:numPr>
      </w:pPr>
      <w:r>
        <w:t xml:space="preserve">Me2 Club </w:t>
      </w:r>
      <w:r w:rsidR="00212CAE">
        <w:t>have a current account and a separate savings account with a different bank, both in the</w:t>
      </w:r>
      <w:r>
        <w:t xml:space="preserve"> name of Me2 Club.  </w:t>
      </w:r>
    </w:p>
    <w:p w14:paraId="0B2514FA" w14:textId="77777777" w:rsidR="002D5E9D" w:rsidRDefault="003B044F">
      <w:pPr>
        <w:spacing w:after="0" w:line="259" w:lineRule="auto"/>
        <w:ind w:left="0" w:firstLine="0"/>
      </w:pPr>
      <w:r>
        <w:t xml:space="preserve"> </w:t>
      </w:r>
    </w:p>
    <w:p w14:paraId="28A27710" w14:textId="238D4FB8" w:rsidR="002D5E9D" w:rsidRDefault="00D31DB3">
      <w:pPr>
        <w:numPr>
          <w:ilvl w:val="0"/>
          <w:numId w:val="4"/>
        </w:numPr>
      </w:pPr>
      <w:r>
        <w:t>The Treasurer holds the cheque book and</w:t>
      </w:r>
      <w:r w:rsidR="003B044F">
        <w:t xml:space="preserve"> can sign cheques on Me2 Club’s behalf. Any changes will be approved and minuted by the Trustees. </w:t>
      </w:r>
    </w:p>
    <w:p w14:paraId="7BBE7C26" w14:textId="77777777" w:rsidR="002D5E9D" w:rsidRDefault="003B044F">
      <w:pPr>
        <w:spacing w:after="0" w:line="259" w:lineRule="auto"/>
        <w:ind w:left="0" w:firstLine="0"/>
      </w:pPr>
      <w:r>
        <w:t xml:space="preserve"> </w:t>
      </w:r>
    </w:p>
    <w:p w14:paraId="55ADA7C1" w14:textId="69951EAB" w:rsidR="002D5E9D" w:rsidRDefault="003B044F">
      <w:pPr>
        <w:numPr>
          <w:ilvl w:val="0"/>
          <w:numId w:val="4"/>
        </w:numPr>
      </w:pPr>
      <w:r>
        <w:t xml:space="preserve">Bank statements will be reconciled with the spreadsheet at least every three months. The Chair and Treasurer will check that this reconciliation has been done at least once a year. </w:t>
      </w:r>
    </w:p>
    <w:p w14:paraId="02096AF6" w14:textId="77777777" w:rsidR="002D5E9D" w:rsidRDefault="003B044F">
      <w:pPr>
        <w:spacing w:after="0" w:line="259" w:lineRule="auto"/>
        <w:ind w:left="0" w:firstLine="0"/>
      </w:pPr>
      <w:r>
        <w:t xml:space="preserve"> </w:t>
      </w:r>
    </w:p>
    <w:p w14:paraId="3E591CA9" w14:textId="25996ED4" w:rsidR="002D5E9D" w:rsidRDefault="003B044F">
      <w:pPr>
        <w:numPr>
          <w:ilvl w:val="0"/>
          <w:numId w:val="4"/>
        </w:numPr>
      </w:pPr>
      <w:r>
        <w:t xml:space="preserve">Me2 Club will not use any other bank or financial institution, or use overdraft facilities or a loan, without the previous agreement of the Trustees. </w:t>
      </w:r>
    </w:p>
    <w:p w14:paraId="7BAD4933" w14:textId="77777777" w:rsidR="002D5E9D" w:rsidRDefault="003B044F">
      <w:pPr>
        <w:spacing w:after="0" w:line="259" w:lineRule="auto"/>
        <w:ind w:left="0" w:firstLine="0"/>
      </w:pPr>
      <w:r>
        <w:t xml:space="preserve"> </w:t>
      </w:r>
    </w:p>
    <w:p w14:paraId="41DE1726" w14:textId="77777777" w:rsidR="002D5E9D" w:rsidRDefault="003B044F">
      <w:pPr>
        <w:pStyle w:val="Heading1"/>
        <w:ind w:left="-5"/>
      </w:pPr>
      <w:r>
        <w:t xml:space="preserve">Receipts  </w:t>
      </w:r>
    </w:p>
    <w:p w14:paraId="002ADCC2" w14:textId="77777777" w:rsidR="002D5E9D" w:rsidRDefault="003B044F">
      <w:pPr>
        <w:spacing w:after="0" w:line="259" w:lineRule="auto"/>
        <w:ind w:left="0" w:firstLine="0"/>
      </w:pPr>
      <w:r>
        <w:rPr>
          <w:b/>
        </w:rPr>
        <w:t xml:space="preserve"> </w:t>
      </w:r>
    </w:p>
    <w:p w14:paraId="0763AAB0" w14:textId="2B9ECF04" w:rsidR="002D5E9D" w:rsidRDefault="003B044F">
      <w:pPr>
        <w:ind w:left="-5"/>
      </w:pPr>
      <w:r>
        <w:t xml:space="preserve">All monies received by Me2 Club will be recorded promptly on </w:t>
      </w:r>
      <w:r w:rsidR="00511A91">
        <w:t>the bookkeeping account</w:t>
      </w:r>
      <w:r>
        <w:t xml:space="preserve"> and banked without delay (this includes sundry receipts such as payment for photocopying etc.). Me2 Club will maintain files of documentation to back this up. </w:t>
      </w:r>
    </w:p>
    <w:p w14:paraId="1597DBDD" w14:textId="77777777" w:rsidR="002D5E9D" w:rsidRDefault="003B044F">
      <w:pPr>
        <w:spacing w:after="0" w:line="259" w:lineRule="auto"/>
        <w:ind w:left="0" w:firstLine="0"/>
      </w:pPr>
      <w:r>
        <w:t xml:space="preserve"> </w:t>
      </w:r>
    </w:p>
    <w:p w14:paraId="5610587B" w14:textId="77777777" w:rsidR="00212CAE" w:rsidRDefault="003B044F" w:rsidP="00606908">
      <w:pPr>
        <w:pStyle w:val="Heading1"/>
        <w:ind w:left="-5"/>
      </w:pPr>
      <w:r>
        <w:t xml:space="preserve">Cheque payments </w:t>
      </w:r>
    </w:p>
    <w:p w14:paraId="3C7F7CE5" w14:textId="4B9CB674" w:rsidR="002D5E9D" w:rsidRDefault="003B044F" w:rsidP="00606908">
      <w:pPr>
        <w:pStyle w:val="Heading1"/>
        <w:ind w:left="-5"/>
      </w:pPr>
      <w:r>
        <w:t xml:space="preserve"> </w:t>
      </w:r>
    </w:p>
    <w:p w14:paraId="01E721E8" w14:textId="256E3598" w:rsidR="002D5E9D" w:rsidRDefault="003B044F">
      <w:pPr>
        <w:numPr>
          <w:ilvl w:val="0"/>
          <w:numId w:val="5"/>
        </w:numPr>
        <w:ind w:hanging="281"/>
      </w:pPr>
      <w:r>
        <w:t>The approved budget provides the cheque signator</w:t>
      </w:r>
      <w:r w:rsidR="00D31DB3">
        <w:t>y</w:t>
      </w:r>
      <w:r>
        <w:t xml:space="preserve"> with authority to spend up to the budgeted expenditure and not beyond it. </w:t>
      </w:r>
    </w:p>
    <w:p w14:paraId="1B0C640D" w14:textId="77777777" w:rsidR="002D5E9D" w:rsidRDefault="003B044F">
      <w:pPr>
        <w:spacing w:after="0" w:line="259" w:lineRule="auto"/>
        <w:ind w:left="0" w:firstLine="0"/>
      </w:pPr>
      <w:r>
        <w:t xml:space="preserve"> </w:t>
      </w:r>
    </w:p>
    <w:p w14:paraId="456704FE" w14:textId="77777777" w:rsidR="002D5E9D" w:rsidRPr="00D31DB3" w:rsidRDefault="003B044F">
      <w:pPr>
        <w:numPr>
          <w:ilvl w:val="0"/>
          <w:numId w:val="5"/>
        </w:numPr>
        <w:ind w:hanging="281"/>
      </w:pPr>
      <w:r w:rsidRPr="00D31DB3">
        <w:t xml:space="preserve">The Treasure will be responsible for holding the cheque book (unused and partly used cheque books) which should be kept in a secure place. </w:t>
      </w:r>
    </w:p>
    <w:p w14:paraId="1C374C95" w14:textId="77777777" w:rsidR="002D5E9D" w:rsidRDefault="003B044F">
      <w:pPr>
        <w:spacing w:after="0" w:line="259" w:lineRule="auto"/>
        <w:ind w:left="0" w:firstLine="0"/>
      </w:pPr>
      <w:r>
        <w:t xml:space="preserve"> </w:t>
      </w:r>
    </w:p>
    <w:p w14:paraId="1081AE79" w14:textId="675262D9" w:rsidR="002D5E9D" w:rsidRDefault="00D31DB3">
      <w:pPr>
        <w:numPr>
          <w:ilvl w:val="0"/>
          <w:numId w:val="5"/>
        </w:numPr>
        <w:ind w:hanging="281"/>
      </w:pPr>
      <w:r w:rsidRPr="00203F83">
        <w:t>Cheques will not be signed by</w:t>
      </w:r>
      <w:r w:rsidR="003B044F">
        <w:t xml:space="preserve"> the person to whom the cheque is written or their spouse, partner or family member. </w:t>
      </w:r>
    </w:p>
    <w:p w14:paraId="5A0F103A" w14:textId="77777777" w:rsidR="002D5E9D" w:rsidRDefault="003B044F">
      <w:pPr>
        <w:spacing w:after="0" w:line="259" w:lineRule="auto"/>
        <w:ind w:left="0" w:firstLine="0"/>
      </w:pPr>
      <w:r>
        <w:t xml:space="preserve"> </w:t>
      </w:r>
    </w:p>
    <w:p w14:paraId="0EEE6AB9" w14:textId="77777777" w:rsidR="002D5E9D" w:rsidRDefault="003B044F">
      <w:pPr>
        <w:numPr>
          <w:ilvl w:val="0"/>
          <w:numId w:val="5"/>
        </w:numPr>
        <w:ind w:hanging="281"/>
      </w:pPr>
      <w:r>
        <w:t xml:space="preserve">Blank cheques will </w:t>
      </w:r>
      <w:r>
        <w:rPr>
          <w:b/>
        </w:rPr>
        <w:t>NEVER</w:t>
      </w:r>
      <w:r>
        <w:t xml:space="preserve"> be signed. </w:t>
      </w:r>
    </w:p>
    <w:p w14:paraId="6B80F307" w14:textId="77777777" w:rsidR="002D5E9D" w:rsidRDefault="003B044F">
      <w:pPr>
        <w:spacing w:after="0" w:line="259" w:lineRule="auto"/>
        <w:ind w:left="0" w:firstLine="0"/>
      </w:pPr>
      <w:r>
        <w:t xml:space="preserve"> </w:t>
      </w:r>
    </w:p>
    <w:p w14:paraId="4CF839BF" w14:textId="77777777" w:rsidR="002D5E9D" w:rsidRDefault="003B044F">
      <w:pPr>
        <w:numPr>
          <w:ilvl w:val="0"/>
          <w:numId w:val="6"/>
        </w:numPr>
        <w:ind w:hanging="281"/>
      </w:pPr>
      <w:r>
        <w:t xml:space="preserve">The relevant payee's name will always be inserted on the cheque before signature, and the cheque stub will always be properly completed. </w:t>
      </w:r>
    </w:p>
    <w:p w14:paraId="69CC24EF" w14:textId="77777777" w:rsidR="002D5E9D" w:rsidRDefault="003B044F">
      <w:pPr>
        <w:spacing w:after="0" w:line="259" w:lineRule="auto"/>
        <w:ind w:left="0" w:firstLine="0"/>
      </w:pPr>
      <w:r>
        <w:t xml:space="preserve"> </w:t>
      </w:r>
    </w:p>
    <w:p w14:paraId="57B1C8C7" w14:textId="77777777" w:rsidR="002D5E9D" w:rsidRDefault="003B044F">
      <w:pPr>
        <w:numPr>
          <w:ilvl w:val="0"/>
          <w:numId w:val="6"/>
        </w:numPr>
        <w:ind w:hanging="281"/>
      </w:pPr>
      <w:r>
        <w:t xml:space="preserve">No cheques should be signed without original documentation (see below). </w:t>
      </w:r>
    </w:p>
    <w:p w14:paraId="5A705FF8" w14:textId="77777777" w:rsidR="002D5E9D" w:rsidRDefault="003B044F">
      <w:pPr>
        <w:spacing w:after="0" w:line="259" w:lineRule="auto"/>
        <w:ind w:left="0" w:firstLine="0"/>
      </w:pPr>
      <w:r>
        <w:rPr>
          <w:b/>
        </w:rPr>
        <w:t xml:space="preserve"> </w:t>
      </w:r>
    </w:p>
    <w:p w14:paraId="241E9998" w14:textId="77777777" w:rsidR="002D5E9D" w:rsidRDefault="003B044F">
      <w:pPr>
        <w:spacing w:after="0" w:line="259" w:lineRule="auto"/>
        <w:ind w:left="0" w:firstLine="0"/>
      </w:pPr>
      <w:r>
        <w:rPr>
          <w:b/>
        </w:rPr>
        <w:t xml:space="preserve"> </w:t>
      </w:r>
    </w:p>
    <w:p w14:paraId="44F7104B" w14:textId="77777777" w:rsidR="002D5E9D" w:rsidRDefault="003B044F">
      <w:pPr>
        <w:pStyle w:val="Heading1"/>
        <w:ind w:left="-5"/>
      </w:pPr>
      <w:r>
        <w:t xml:space="preserve">Electronic payments </w:t>
      </w:r>
    </w:p>
    <w:p w14:paraId="5538F04D" w14:textId="77777777" w:rsidR="002D5E9D" w:rsidRDefault="003B044F">
      <w:pPr>
        <w:spacing w:after="0" w:line="259" w:lineRule="auto"/>
        <w:ind w:left="0" w:firstLine="0"/>
      </w:pPr>
      <w:r>
        <w:t xml:space="preserve"> </w:t>
      </w:r>
    </w:p>
    <w:p w14:paraId="74448489" w14:textId="6C8B93E8" w:rsidR="006B1AE6" w:rsidRPr="006B1AE6" w:rsidRDefault="003B044F" w:rsidP="006B1AE6">
      <w:pPr>
        <w:numPr>
          <w:ilvl w:val="0"/>
          <w:numId w:val="7"/>
        </w:numPr>
        <w:ind w:hanging="281"/>
      </w:pPr>
      <w:r>
        <w:t xml:space="preserve">The approved budget provides </w:t>
      </w:r>
      <w:r w:rsidRPr="00511A91">
        <w:t xml:space="preserve">the </w:t>
      </w:r>
      <w:r w:rsidR="00E4648F" w:rsidRPr="00511A91">
        <w:t>Senior Leadership team</w:t>
      </w:r>
      <w:r w:rsidR="00E4648F">
        <w:t xml:space="preserve"> with</w:t>
      </w:r>
      <w:r>
        <w:t xml:space="preserve"> authority to spend up to the budgeted expenditure and not beyond it. </w:t>
      </w:r>
      <w:r w:rsidR="006B1AE6" w:rsidRPr="006B1AE6">
        <w:t>I have the app and authorisation - so again this can be updated to modern practices saying the Treasurer has that access</w:t>
      </w:r>
    </w:p>
    <w:p w14:paraId="45CA4C0C" w14:textId="77777777" w:rsidR="002D5E9D" w:rsidRDefault="003B044F">
      <w:pPr>
        <w:spacing w:after="0" w:line="259" w:lineRule="auto"/>
        <w:ind w:left="0" w:firstLine="0"/>
      </w:pPr>
      <w:r>
        <w:lastRenderedPageBreak/>
        <w:t xml:space="preserve"> </w:t>
      </w:r>
    </w:p>
    <w:p w14:paraId="7389CC64" w14:textId="0E9CD164" w:rsidR="002D5E9D" w:rsidRDefault="003B044F" w:rsidP="003B044F">
      <w:pPr>
        <w:numPr>
          <w:ilvl w:val="0"/>
          <w:numId w:val="7"/>
        </w:numPr>
        <w:ind w:hanging="281"/>
      </w:pPr>
      <w:r>
        <w:t>The</w:t>
      </w:r>
      <w:r w:rsidR="006B1AE6">
        <w:t xml:space="preserve"> Treasurer and CEO are </w:t>
      </w:r>
      <w:r>
        <w:t xml:space="preserve">authorised to make electronic payments </w:t>
      </w:r>
      <w:r w:rsidR="00E4648F">
        <w:t>from our bank accounts</w:t>
      </w:r>
      <w:r>
        <w:t xml:space="preserve"> provided that copies of all transactions with invoices are passed</w:t>
      </w:r>
      <w:r w:rsidR="00E4648F">
        <w:t>.</w:t>
      </w:r>
    </w:p>
    <w:p w14:paraId="635940BF" w14:textId="77777777" w:rsidR="00E4648F" w:rsidRDefault="00E4648F" w:rsidP="00E4648F">
      <w:pPr>
        <w:pStyle w:val="ListParagraph"/>
      </w:pPr>
    </w:p>
    <w:p w14:paraId="087301C2" w14:textId="77777777" w:rsidR="002D5E9D" w:rsidRDefault="003B044F" w:rsidP="00E4648F">
      <w:pPr>
        <w:numPr>
          <w:ilvl w:val="0"/>
          <w:numId w:val="7"/>
        </w:numPr>
        <w:ind w:hanging="281"/>
      </w:pPr>
      <w:r>
        <w:t xml:space="preserve">No one should authorise or make payments to themselves, a spouse, partner or family member.  </w:t>
      </w:r>
    </w:p>
    <w:p w14:paraId="3F171278" w14:textId="77777777" w:rsidR="002D5E9D" w:rsidRDefault="003B044F">
      <w:pPr>
        <w:spacing w:after="0" w:line="259" w:lineRule="auto"/>
        <w:ind w:left="0" w:firstLine="0"/>
      </w:pPr>
      <w:r>
        <w:t xml:space="preserve"> </w:t>
      </w:r>
    </w:p>
    <w:p w14:paraId="732C58C3" w14:textId="77777777" w:rsidR="002D5E9D" w:rsidRDefault="003B044F">
      <w:pPr>
        <w:numPr>
          <w:ilvl w:val="0"/>
          <w:numId w:val="7"/>
        </w:numPr>
        <w:ind w:hanging="281"/>
      </w:pPr>
      <w:r>
        <w:t xml:space="preserve">No payments will be made without the relevant documentation. </w:t>
      </w:r>
    </w:p>
    <w:p w14:paraId="07562283" w14:textId="77777777" w:rsidR="002D5E9D" w:rsidRDefault="003B044F">
      <w:pPr>
        <w:spacing w:after="0" w:line="259" w:lineRule="auto"/>
        <w:ind w:left="0" w:firstLine="0"/>
      </w:pPr>
      <w:r>
        <w:t xml:space="preserve"> </w:t>
      </w:r>
    </w:p>
    <w:p w14:paraId="0E769DD6" w14:textId="2C29D4B8" w:rsidR="002D5E9D" w:rsidRDefault="003B044F">
      <w:pPr>
        <w:spacing w:after="0" w:line="259" w:lineRule="auto"/>
        <w:ind w:left="0" w:firstLine="0"/>
      </w:pPr>
      <w:r>
        <w:rPr>
          <w:b/>
        </w:rPr>
        <w:t xml:space="preserve">Credit Card Payments </w:t>
      </w:r>
    </w:p>
    <w:p w14:paraId="7791CE97" w14:textId="77777777" w:rsidR="002D5E9D" w:rsidRDefault="003B044F">
      <w:pPr>
        <w:spacing w:after="0" w:line="259" w:lineRule="auto"/>
        <w:ind w:left="0" w:firstLine="0"/>
      </w:pPr>
      <w:r>
        <w:t xml:space="preserve"> </w:t>
      </w:r>
    </w:p>
    <w:p w14:paraId="2FAF6B5F" w14:textId="6F868598" w:rsidR="002D5E9D" w:rsidRDefault="00511A91">
      <w:pPr>
        <w:numPr>
          <w:ilvl w:val="0"/>
          <w:numId w:val="8"/>
        </w:numPr>
        <w:spacing w:after="13"/>
      </w:pPr>
      <w:r>
        <w:t xml:space="preserve">The Senior Leadership Team </w:t>
      </w:r>
      <w:r w:rsidR="001253F9">
        <w:t>hold the</w:t>
      </w:r>
      <w:r>
        <w:t xml:space="preserve"> </w:t>
      </w:r>
      <w:r w:rsidR="003B044F">
        <w:t xml:space="preserve">credit cards for </w:t>
      </w:r>
      <w:r w:rsidR="00E4648F">
        <w:t>M</w:t>
      </w:r>
      <w:r w:rsidR="00E4648F" w:rsidRPr="00E4648F">
        <w:t xml:space="preserve">e2 </w:t>
      </w:r>
      <w:r w:rsidR="00E4648F">
        <w:t>C</w:t>
      </w:r>
      <w:r w:rsidR="00E4648F" w:rsidRPr="00E4648F">
        <w:t>lub</w:t>
      </w:r>
      <w:r w:rsidR="003B044F">
        <w:t xml:space="preserve">. They are authorised to spend </w:t>
      </w:r>
      <w:r w:rsidR="003B044F" w:rsidRPr="006B1AE6">
        <w:t>up to £</w:t>
      </w:r>
      <w:r w:rsidR="00E4648F" w:rsidRPr="006B1AE6">
        <w:t>250</w:t>
      </w:r>
      <w:r w:rsidR="003B044F">
        <w:t xml:space="preserve"> on behalf of Me2 Club. Anything more than this must be agreed </w:t>
      </w:r>
      <w:r w:rsidR="003B044F" w:rsidRPr="006B1AE6">
        <w:t>by the Trustees in writing</w:t>
      </w:r>
      <w:r w:rsidR="003B044F">
        <w:t xml:space="preserve"> (Email will be accepted). A majority of Trustees must agree. In the event of an equal split, the Chair or Treasurer are authorised to make the final decision. </w:t>
      </w:r>
    </w:p>
    <w:p w14:paraId="77B6E05E" w14:textId="77777777" w:rsidR="002D5E9D" w:rsidRDefault="003B044F">
      <w:pPr>
        <w:spacing w:after="0" w:line="259" w:lineRule="auto"/>
        <w:ind w:left="0" w:firstLine="0"/>
      </w:pPr>
      <w:r>
        <w:t xml:space="preserve"> </w:t>
      </w:r>
    </w:p>
    <w:p w14:paraId="3DCA7394" w14:textId="1FE38BF3" w:rsidR="002D5E9D" w:rsidRDefault="003B044F">
      <w:pPr>
        <w:numPr>
          <w:ilvl w:val="0"/>
          <w:numId w:val="8"/>
        </w:numPr>
        <w:spacing w:after="13"/>
      </w:pPr>
      <w:r>
        <w:t xml:space="preserve">Funds should only be used for Me2 Club’s business in line with Me2 Club’s plans and budget. </w:t>
      </w:r>
    </w:p>
    <w:p w14:paraId="1AC0D14E" w14:textId="77777777" w:rsidR="002D5E9D" w:rsidRDefault="003B044F">
      <w:pPr>
        <w:spacing w:after="0" w:line="259" w:lineRule="auto"/>
        <w:ind w:left="0" w:firstLine="0"/>
      </w:pPr>
      <w:r>
        <w:rPr>
          <w:b/>
        </w:rPr>
        <w:t xml:space="preserve"> </w:t>
      </w:r>
    </w:p>
    <w:p w14:paraId="722A5D52" w14:textId="489E0ECF" w:rsidR="002D5E9D" w:rsidRDefault="003B044F">
      <w:pPr>
        <w:numPr>
          <w:ilvl w:val="0"/>
          <w:numId w:val="8"/>
        </w:numPr>
      </w:pPr>
      <w:r>
        <w:t xml:space="preserve">Receipts and reason for expenditure must be </w:t>
      </w:r>
      <w:r w:rsidR="00BF28E7">
        <w:t xml:space="preserve">recorded on Pleo, which is managed by </w:t>
      </w:r>
      <w:r w:rsidR="00993965">
        <w:t>the Fundraising Manager</w:t>
      </w:r>
      <w:r>
        <w:t xml:space="preserve">.  </w:t>
      </w:r>
    </w:p>
    <w:p w14:paraId="5E4B17A3" w14:textId="77777777" w:rsidR="002D5E9D" w:rsidRDefault="003B044F">
      <w:pPr>
        <w:spacing w:after="0" w:line="259" w:lineRule="auto"/>
        <w:ind w:left="0" w:firstLine="0"/>
      </w:pPr>
      <w:r>
        <w:rPr>
          <w:b/>
        </w:rPr>
        <w:t xml:space="preserve"> </w:t>
      </w:r>
    </w:p>
    <w:p w14:paraId="01D6A402" w14:textId="77777777" w:rsidR="002D5E9D" w:rsidRDefault="003B044F">
      <w:pPr>
        <w:pStyle w:val="Heading1"/>
        <w:ind w:left="-5"/>
      </w:pPr>
      <w:r>
        <w:t xml:space="preserve">Expenses and payments </w:t>
      </w:r>
    </w:p>
    <w:p w14:paraId="225E8166" w14:textId="77777777" w:rsidR="002D5E9D" w:rsidRDefault="003B044F">
      <w:pPr>
        <w:spacing w:after="0" w:line="259" w:lineRule="auto"/>
        <w:ind w:left="0" w:firstLine="0"/>
      </w:pPr>
      <w:r>
        <w:t xml:space="preserve"> </w:t>
      </w:r>
    </w:p>
    <w:p w14:paraId="1E96E107" w14:textId="19E9A70C" w:rsidR="002D5E9D" w:rsidRDefault="003B044F">
      <w:pPr>
        <w:numPr>
          <w:ilvl w:val="0"/>
          <w:numId w:val="9"/>
        </w:numPr>
        <w:ind w:hanging="281"/>
      </w:pPr>
      <w:r>
        <w:t xml:space="preserve">Me2 Club will reimburse expenditure paid for personally by volunteers, Trustees, contractors or staff where reasonable to carry out their work with Me2 Club. Where possible, advance agreement should be obtained and be evidenced by receipts. </w:t>
      </w:r>
    </w:p>
    <w:p w14:paraId="1D439227" w14:textId="77777777" w:rsidR="002D5E9D" w:rsidRDefault="003B044F">
      <w:pPr>
        <w:spacing w:after="0" w:line="259" w:lineRule="auto"/>
        <w:ind w:left="0" w:firstLine="0"/>
      </w:pPr>
      <w:r>
        <w:t xml:space="preserve">  </w:t>
      </w:r>
    </w:p>
    <w:p w14:paraId="444A9605" w14:textId="091226F1" w:rsidR="002D5E9D" w:rsidRDefault="003B044F">
      <w:pPr>
        <w:numPr>
          <w:ilvl w:val="0"/>
          <w:numId w:val="9"/>
        </w:numPr>
        <w:ind w:hanging="281"/>
      </w:pPr>
      <w:r>
        <w:t>Car mileage is paid at 45p per mile</w:t>
      </w:r>
      <w:r w:rsidR="00BF28E7">
        <w:t>,</w:t>
      </w:r>
      <w:r>
        <w:t xml:space="preserve"> using Google maps mileage. </w:t>
      </w:r>
    </w:p>
    <w:p w14:paraId="7C6A0BF7" w14:textId="77777777" w:rsidR="002D5E9D" w:rsidRDefault="003B044F">
      <w:pPr>
        <w:spacing w:after="0" w:line="259" w:lineRule="auto"/>
        <w:ind w:left="0" w:firstLine="0"/>
      </w:pPr>
      <w:r>
        <w:t xml:space="preserve"> </w:t>
      </w:r>
    </w:p>
    <w:p w14:paraId="0B59EDE2" w14:textId="72AAE47A" w:rsidR="002D5E9D" w:rsidRDefault="003B044F">
      <w:pPr>
        <w:numPr>
          <w:ilvl w:val="0"/>
          <w:numId w:val="9"/>
        </w:numPr>
        <w:ind w:hanging="281"/>
      </w:pPr>
      <w:r>
        <w:t xml:space="preserve">If volunteers or employees work for </w:t>
      </w:r>
      <w:r w:rsidR="009F051C">
        <w:t xml:space="preserve">Me2 Club </w:t>
      </w:r>
      <w:r>
        <w:t xml:space="preserve">from home for 25 or more hours per MONTH in any month, </w:t>
      </w:r>
      <w:r w:rsidR="009F051C">
        <w:t>Me2 Club</w:t>
      </w:r>
      <w:r>
        <w:t xml:space="preserve"> will pay the amounts set by HMRC. These are expenses, so </w:t>
      </w:r>
      <w:r w:rsidR="001253F9">
        <w:t>do not</w:t>
      </w:r>
      <w:r>
        <w:t xml:space="preserve"> count</w:t>
      </w:r>
      <w:r w:rsidR="001253F9">
        <w:t xml:space="preserve"> as </w:t>
      </w:r>
      <w:r>
        <w:t xml:space="preserve">income. The rates are available online. </w:t>
      </w:r>
    </w:p>
    <w:p w14:paraId="1407A0FD" w14:textId="77777777" w:rsidR="002D5E9D" w:rsidRDefault="003B044F">
      <w:pPr>
        <w:spacing w:after="0" w:line="259" w:lineRule="auto"/>
        <w:ind w:left="0" w:firstLine="0"/>
      </w:pPr>
      <w:r>
        <w:t xml:space="preserve"> </w:t>
      </w:r>
    </w:p>
    <w:p w14:paraId="03B7D1FF" w14:textId="77777777" w:rsidR="002D5E9D" w:rsidRDefault="003B044F">
      <w:pPr>
        <w:pStyle w:val="Heading1"/>
        <w:ind w:left="-5"/>
      </w:pPr>
      <w:r>
        <w:t xml:space="preserve">Payment documentation </w:t>
      </w:r>
    </w:p>
    <w:p w14:paraId="3DFFCD13" w14:textId="77777777" w:rsidR="002D5E9D" w:rsidRDefault="003B044F">
      <w:pPr>
        <w:spacing w:after="0" w:line="259" w:lineRule="auto"/>
        <w:ind w:left="0" w:firstLine="0"/>
      </w:pPr>
      <w:r>
        <w:t xml:space="preserve"> </w:t>
      </w:r>
    </w:p>
    <w:p w14:paraId="196B168A" w14:textId="16BFFC53" w:rsidR="002D5E9D" w:rsidRDefault="003B044F">
      <w:pPr>
        <w:numPr>
          <w:ilvl w:val="0"/>
          <w:numId w:val="10"/>
        </w:numPr>
        <w:spacing w:after="13"/>
        <w:ind w:hanging="281"/>
      </w:pPr>
      <w:r>
        <w:t>Every payment out of Me2 Club’s bank account must be evidenced by an original invoice</w:t>
      </w:r>
    </w:p>
    <w:p w14:paraId="3C4C6E4C" w14:textId="78BF0E04" w:rsidR="002D5E9D" w:rsidRDefault="003B044F">
      <w:pPr>
        <w:ind w:left="-5"/>
      </w:pPr>
      <w:r>
        <w:t xml:space="preserve">or receipt which will be retained by Me2 Club and filed along with  </w:t>
      </w:r>
    </w:p>
    <w:p w14:paraId="5B301BFF" w14:textId="77777777" w:rsidR="002D5E9D" w:rsidRDefault="003B044F">
      <w:pPr>
        <w:numPr>
          <w:ilvl w:val="1"/>
          <w:numId w:val="10"/>
        </w:numPr>
        <w:ind w:hanging="151"/>
      </w:pPr>
      <w:r>
        <w:t xml:space="preserve">the cheque number or electronic payment receipt </w:t>
      </w:r>
    </w:p>
    <w:p w14:paraId="5FAEDCED" w14:textId="373C99AC" w:rsidR="002D5E9D" w:rsidRDefault="003B044F">
      <w:pPr>
        <w:numPr>
          <w:ilvl w:val="1"/>
          <w:numId w:val="10"/>
        </w:numPr>
        <w:ind w:hanging="151"/>
      </w:pPr>
      <w:r>
        <w:t xml:space="preserve">date cheque drawn or payment </w:t>
      </w:r>
      <w:r w:rsidR="001253F9">
        <w:t>made.</w:t>
      </w:r>
      <w:r>
        <w:t xml:space="preserve"> </w:t>
      </w:r>
    </w:p>
    <w:p w14:paraId="525E6163" w14:textId="77777777" w:rsidR="002D5E9D" w:rsidRDefault="003B044F">
      <w:pPr>
        <w:numPr>
          <w:ilvl w:val="1"/>
          <w:numId w:val="10"/>
        </w:numPr>
        <w:ind w:hanging="151"/>
      </w:pPr>
      <w:r>
        <w:t xml:space="preserve">amount paid </w:t>
      </w:r>
    </w:p>
    <w:p w14:paraId="09CB0562" w14:textId="77777777" w:rsidR="002D5E9D" w:rsidRDefault="003B044F">
      <w:pPr>
        <w:spacing w:after="0" w:line="259" w:lineRule="auto"/>
        <w:ind w:left="0" w:firstLine="0"/>
      </w:pPr>
      <w:r>
        <w:t xml:space="preserve"> </w:t>
      </w:r>
    </w:p>
    <w:p w14:paraId="4C9A4217" w14:textId="6D23B0DE" w:rsidR="002D5E9D" w:rsidRDefault="003B044F">
      <w:pPr>
        <w:numPr>
          <w:ilvl w:val="0"/>
          <w:numId w:val="10"/>
        </w:numPr>
        <w:ind w:hanging="281"/>
      </w:pPr>
      <w:r>
        <w:t xml:space="preserve">The only exceptions to payments not being supported by an original invoice are items such as advanced booking fees for a future course, deposit for a venue, VAT, etc. The cheque number or electronic payment confirmation will be </w:t>
      </w:r>
      <w:r w:rsidR="001253F9">
        <w:t>kept,</w:t>
      </w:r>
      <w:r>
        <w:t xml:space="preserve"> and documentation will be supplied as soon as possible. </w:t>
      </w:r>
    </w:p>
    <w:p w14:paraId="54E63CC1" w14:textId="77777777" w:rsidR="002D5E9D" w:rsidRDefault="003B044F">
      <w:pPr>
        <w:spacing w:after="0" w:line="259" w:lineRule="auto"/>
        <w:ind w:left="0" w:firstLine="0"/>
      </w:pPr>
      <w:r>
        <w:t xml:space="preserve"> </w:t>
      </w:r>
    </w:p>
    <w:p w14:paraId="66A3E9F6" w14:textId="77777777" w:rsidR="00993965" w:rsidRDefault="00993965">
      <w:pPr>
        <w:spacing w:after="160" w:line="278" w:lineRule="auto"/>
        <w:ind w:left="0" w:firstLine="0"/>
        <w:rPr>
          <w:b/>
        </w:rPr>
      </w:pPr>
      <w:r>
        <w:br w:type="page"/>
      </w:r>
    </w:p>
    <w:p w14:paraId="1FB58E22" w14:textId="210C0EE3" w:rsidR="002D5E9D" w:rsidRDefault="003B044F">
      <w:pPr>
        <w:pStyle w:val="Heading1"/>
        <w:ind w:left="-5"/>
      </w:pPr>
      <w:r>
        <w:lastRenderedPageBreak/>
        <w:t xml:space="preserve">Staff and Self-Employed Contractors </w:t>
      </w:r>
    </w:p>
    <w:p w14:paraId="131A75E9" w14:textId="77777777" w:rsidR="002D5E9D" w:rsidRDefault="003B044F">
      <w:pPr>
        <w:spacing w:after="0" w:line="259" w:lineRule="auto"/>
        <w:ind w:left="0" w:firstLine="0"/>
      </w:pPr>
      <w:r>
        <w:t xml:space="preserve"> </w:t>
      </w:r>
    </w:p>
    <w:p w14:paraId="792A3106" w14:textId="32F261FA" w:rsidR="002D5E9D" w:rsidRDefault="003B044F">
      <w:pPr>
        <w:numPr>
          <w:ilvl w:val="0"/>
          <w:numId w:val="11"/>
        </w:numPr>
        <w:spacing w:after="13"/>
      </w:pPr>
      <w:r>
        <w:t xml:space="preserve">There must be a clear trail to show the authority and reason for EVERY payment to </w:t>
      </w:r>
      <w:r w:rsidR="001253F9">
        <w:t>workers,</w:t>
      </w:r>
      <w:r>
        <w:t xml:space="preserve"> </w:t>
      </w:r>
      <w:r w:rsidR="00796B4B">
        <w:t>e.g.</w:t>
      </w:r>
      <w:r>
        <w:t xml:space="preserve"> an agreed salary, or timesheet when hours vary. All formal employees will be paid within the PAYE and National Insurance regulations.   </w:t>
      </w:r>
    </w:p>
    <w:p w14:paraId="62A7BB06" w14:textId="77777777" w:rsidR="002D5E9D" w:rsidRDefault="003B044F">
      <w:pPr>
        <w:spacing w:after="0" w:line="259" w:lineRule="auto"/>
        <w:ind w:left="0" w:firstLine="0"/>
      </w:pPr>
      <w:r>
        <w:t xml:space="preserve"> </w:t>
      </w:r>
    </w:p>
    <w:p w14:paraId="57BEBB28" w14:textId="58566FDA" w:rsidR="002D5E9D" w:rsidRDefault="003B044F">
      <w:pPr>
        <w:numPr>
          <w:ilvl w:val="0"/>
          <w:numId w:val="11"/>
        </w:numPr>
      </w:pPr>
      <w:r>
        <w:t>All staff appointments or departures and contracts with self-employed staff will be authorised by the Trustees, minuting the dates and pay. Similarly, all changes in hours and variable payments (</w:t>
      </w:r>
      <w:r w:rsidR="00796B4B">
        <w:t>e.g.</w:t>
      </w:r>
      <w:r>
        <w:t xml:space="preserve"> overtime) will be authorised by the Trustees.  </w:t>
      </w:r>
    </w:p>
    <w:p w14:paraId="4B1ECF89" w14:textId="77777777" w:rsidR="002D5E9D" w:rsidRDefault="003B044F">
      <w:pPr>
        <w:spacing w:after="0" w:line="259" w:lineRule="auto"/>
        <w:ind w:left="0" w:firstLine="0"/>
      </w:pPr>
      <w:r>
        <w:t xml:space="preserve"> </w:t>
      </w:r>
    </w:p>
    <w:p w14:paraId="780CAB15" w14:textId="77777777" w:rsidR="002D5E9D" w:rsidRDefault="003B044F">
      <w:pPr>
        <w:pStyle w:val="Heading1"/>
        <w:ind w:left="-5"/>
      </w:pPr>
      <w:r>
        <w:t xml:space="preserve">Other rules </w:t>
      </w:r>
    </w:p>
    <w:p w14:paraId="190C4F8C" w14:textId="77777777" w:rsidR="002D5E9D" w:rsidRDefault="003B044F">
      <w:pPr>
        <w:spacing w:after="0" w:line="259" w:lineRule="auto"/>
        <w:ind w:left="0" w:firstLine="0"/>
      </w:pPr>
      <w:r>
        <w:rPr>
          <w:b/>
        </w:rPr>
        <w:t xml:space="preserve"> </w:t>
      </w:r>
    </w:p>
    <w:p w14:paraId="08547EB6" w14:textId="07CA6E01" w:rsidR="002D5E9D" w:rsidRDefault="003B044F">
      <w:pPr>
        <w:numPr>
          <w:ilvl w:val="0"/>
          <w:numId w:val="12"/>
        </w:numPr>
        <w:ind w:hanging="281"/>
      </w:pPr>
      <w:r>
        <w:t xml:space="preserve">Me2 Club does not accept liability for any financial commitment unless properly authorised. Any orders placed or undertakings given which are likely to cost Me2 Club in </w:t>
      </w:r>
      <w:r w:rsidRPr="006B1AE6">
        <w:t>excess of £</w:t>
      </w:r>
      <w:r w:rsidR="00CE58F3" w:rsidRPr="006B1AE6">
        <w:t>250</w:t>
      </w:r>
      <w:r>
        <w:t xml:space="preserve"> must be authorised and minuted by the Trustees.</w:t>
      </w:r>
      <w:r>
        <w:rPr>
          <w:i/>
        </w:rPr>
        <w:t xml:space="preserve"> </w:t>
      </w:r>
      <w:r>
        <w:rPr>
          <w:b/>
          <w:i/>
        </w:rPr>
        <w:t xml:space="preserve"> </w:t>
      </w:r>
    </w:p>
    <w:p w14:paraId="2C8DBF38" w14:textId="77777777" w:rsidR="002D5E9D" w:rsidRDefault="003B044F">
      <w:pPr>
        <w:spacing w:after="0" w:line="259" w:lineRule="auto"/>
        <w:ind w:left="720" w:firstLine="0"/>
      </w:pPr>
      <w:r>
        <w:t xml:space="preserve"> </w:t>
      </w:r>
    </w:p>
    <w:p w14:paraId="3A9B21C4" w14:textId="3996ED2C" w:rsidR="002D5E9D" w:rsidRDefault="003B044F" w:rsidP="00235958">
      <w:pPr>
        <w:numPr>
          <w:ilvl w:val="0"/>
          <w:numId w:val="12"/>
        </w:numPr>
      </w:pPr>
      <w:r>
        <w:t xml:space="preserve">In exceptional circumstances, such undertakings can be made with the </w:t>
      </w:r>
      <w:r w:rsidR="00235958">
        <w:t>Treasurer’s</w:t>
      </w:r>
      <w:r>
        <w:t xml:space="preserve"> approval who will then provide full details to the next meeting of the Trustees.  </w:t>
      </w:r>
    </w:p>
    <w:p w14:paraId="6C6B288D" w14:textId="77777777" w:rsidR="002D5E9D" w:rsidRDefault="003B044F">
      <w:pPr>
        <w:spacing w:after="0" w:line="259" w:lineRule="auto"/>
        <w:ind w:left="0" w:firstLine="0"/>
      </w:pPr>
      <w:r>
        <w:t xml:space="preserve"> </w:t>
      </w:r>
    </w:p>
    <w:p w14:paraId="65FFACF2" w14:textId="058197B1" w:rsidR="002D5E9D" w:rsidRDefault="003B044F">
      <w:pPr>
        <w:numPr>
          <w:ilvl w:val="0"/>
          <w:numId w:val="12"/>
        </w:numPr>
        <w:ind w:hanging="281"/>
      </w:pPr>
      <w:r>
        <w:t xml:space="preserve">Me2 Club will adhere to good practice in relation to its finances at all times. This should include a fixed asset register stating the date of purchase, cost, serial numbers and normal location of assets. Additionally, Me2 Club will maintain a property record of items of significant value, with an appropriate record of their use.  Any assets should be returned to Me2 Club if individual members stand down. </w:t>
      </w:r>
    </w:p>
    <w:p w14:paraId="1C9AA658" w14:textId="77777777" w:rsidR="002D5E9D" w:rsidRDefault="003B044F">
      <w:pPr>
        <w:spacing w:after="0" w:line="259" w:lineRule="auto"/>
        <w:ind w:left="0" w:firstLine="0"/>
      </w:pPr>
      <w:r>
        <w:t xml:space="preserve"> </w:t>
      </w:r>
    </w:p>
    <w:p w14:paraId="73EC3D0E" w14:textId="65CD6863" w:rsidR="002D5E9D" w:rsidRDefault="003B044F">
      <w:pPr>
        <w:numPr>
          <w:ilvl w:val="0"/>
          <w:numId w:val="12"/>
        </w:numPr>
        <w:ind w:hanging="281"/>
      </w:pPr>
      <w:r>
        <w:t>Purchases of goods or services over £</w:t>
      </w:r>
      <w:r w:rsidR="001253F9">
        <w:t>250</w:t>
      </w:r>
      <w:r>
        <w:t xml:space="preserve"> will be subject to obtaining at least t</w:t>
      </w:r>
      <w:r w:rsidR="00796B4B">
        <w:t>hree</w:t>
      </w:r>
      <w:r>
        <w:t xml:space="preserve"> quotes, and the subsequent decision based on value for money and value to </w:t>
      </w:r>
      <w:r w:rsidR="00796B4B">
        <w:t>Me2 Club children and young people</w:t>
      </w:r>
      <w:r>
        <w:t xml:space="preserve">. The decision will be minuted by the Trustees. </w:t>
      </w:r>
    </w:p>
    <w:p w14:paraId="48EF400A" w14:textId="77777777" w:rsidR="002D5E9D" w:rsidRDefault="003B044F">
      <w:pPr>
        <w:spacing w:after="0" w:line="259" w:lineRule="auto"/>
        <w:ind w:left="0" w:firstLine="0"/>
      </w:pPr>
      <w:r>
        <w:rPr>
          <w:i/>
          <w:color w:val="FF0000"/>
        </w:rPr>
        <w:t xml:space="preserve"> </w:t>
      </w:r>
    </w:p>
    <w:p w14:paraId="1D78A683" w14:textId="7539A544" w:rsidR="002D5E9D" w:rsidRDefault="003B044F">
      <w:pPr>
        <w:numPr>
          <w:ilvl w:val="0"/>
          <w:numId w:val="12"/>
        </w:numPr>
        <w:ind w:hanging="281"/>
      </w:pPr>
      <w:r>
        <w:t xml:space="preserve">Any member of the Trustees who has a personal interest in, or connection to, an organisation or individual who is being paid by Me2 Club (or intends to quote for work being commissioned by Me2 Club) must declare this interest and have it minuted by the Trustees. </w:t>
      </w:r>
    </w:p>
    <w:p w14:paraId="1448F907" w14:textId="77777777" w:rsidR="00606908" w:rsidRDefault="00606908" w:rsidP="00606908">
      <w:pPr>
        <w:pStyle w:val="ListParagraph"/>
      </w:pPr>
    </w:p>
    <w:p w14:paraId="3898B220" w14:textId="4BF12594" w:rsidR="002D5E9D" w:rsidRDefault="002D5E9D">
      <w:pPr>
        <w:spacing w:after="0" w:line="259" w:lineRule="auto"/>
        <w:ind w:left="0" w:firstLine="0"/>
      </w:pPr>
    </w:p>
    <w:p w14:paraId="0A084640" w14:textId="52BA7D31" w:rsidR="002D5E9D" w:rsidRDefault="003B044F" w:rsidP="00796B4B">
      <w:pPr>
        <w:spacing w:after="168"/>
        <w:ind w:left="-5"/>
      </w:pPr>
      <w:r>
        <w:t>November 202</w:t>
      </w:r>
      <w:r w:rsidR="00796B4B">
        <w:t>5</w:t>
      </w:r>
      <w:r>
        <w:t xml:space="preserve"> </w:t>
      </w:r>
    </w:p>
    <w:p w14:paraId="7A7BABAF" w14:textId="77777777" w:rsidR="002D5E9D" w:rsidRDefault="003B044F">
      <w:pPr>
        <w:spacing w:after="0" w:line="259" w:lineRule="auto"/>
        <w:ind w:left="0" w:firstLine="0"/>
      </w:pPr>
      <w:r>
        <w:rPr>
          <w:rFonts w:ascii="Calibri" w:eastAsia="Calibri" w:hAnsi="Calibri" w:cs="Calibri"/>
          <w:sz w:val="22"/>
        </w:rPr>
        <w:t xml:space="preserve"> </w:t>
      </w:r>
    </w:p>
    <w:sectPr w:rsidR="002D5E9D">
      <w:pgSz w:w="11906" w:h="16838"/>
      <w:pgMar w:top="708" w:right="1109" w:bottom="783" w:left="10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277CE9"/>
    <w:multiLevelType w:val="hybridMultilevel"/>
    <w:tmpl w:val="919ED75A"/>
    <w:lvl w:ilvl="0" w:tplc="20640862">
      <w:start w:val="1"/>
      <w:numFmt w:val="decimal"/>
      <w:lvlText w:val="%1)"/>
      <w:lvlJc w:val="left"/>
      <w:pPr>
        <w:ind w:left="28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B3ECCB4">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B232A1FA">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78F48F58">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3EE785E">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49BE8282">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1702282E">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E4C8AAE">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AA72709E">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9BD5532"/>
    <w:multiLevelType w:val="hybridMultilevel"/>
    <w:tmpl w:val="298E85AC"/>
    <w:lvl w:ilvl="0" w:tplc="B1E65892">
      <w:start w:val="6"/>
      <w:numFmt w:val="decimal"/>
      <w:lvlText w:val="%1)"/>
      <w:lvlJc w:val="left"/>
      <w:pPr>
        <w:ind w:left="28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46662AEA">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D67CE95C">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263E5D0C">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DA00AC2">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132C0018">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F7620D96">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9DEB254">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E5BE697E">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132827C7"/>
    <w:multiLevelType w:val="hybridMultilevel"/>
    <w:tmpl w:val="8CC6F038"/>
    <w:lvl w:ilvl="0" w:tplc="41827F76">
      <w:start w:val="1"/>
      <w:numFmt w:val="decimal"/>
      <w:lvlText w:val="%1)"/>
      <w:lvlJc w:val="left"/>
      <w:pPr>
        <w:ind w:left="28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8502EF8">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70B8B16C">
      <w:start w:val="1"/>
      <w:numFmt w:val="bullet"/>
      <w:lvlText w:val="▪"/>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2DD01034">
      <w:start w:val="1"/>
      <w:numFmt w:val="bullet"/>
      <w:lvlText w:val="•"/>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418CB12">
      <w:start w:val="1"/>
      <w:numFmt w:val="bullet"/>
      <w:lvlText w:val="o"/>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22D00852">
      <w:start w:val="1"/>
      <w:numFmt w:val="bullet"/>
      <w:lvlText w:val="▪"/>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827405F8">
      <w:start w:val="1"/>
      <w:numFmt w:val="bullet"/>
      <w:lvlText w:val="•"/>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95E27DE">
      <w:start w:val="1"/>
      <w:numFmt w:val="bullet"/>
      <w:lvlText w:val="o"/>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C71AD71C">
      <w:start w:val="1"/>
      <w:numFmt w:val="bullet"/>
      <w:lvlText w:val="▪"/>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19D81DC5"/>
    <w:multiLevelType w:val="hybridMultilevel"/>
    <w:tmpl w:val="9B3E2C3C"/>
    <w:lvl w:ilvl="0" w:tplc="888E2C44">
      <w:start w:val="1"/>
      <w:numFmt w:val="decimal"/>
      <w:lvlText w:val="%1)"/>
      <w:lvlJc w:val="left"/>
      <w:pPr>
        <w:ind w:left="28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A385B40">
      <w:start w:val="1"/>
      <w:numFmt w:val="bullet"/>
      <w:lvlText w:val="•"/>
      <w:lvlJc w:val="left"/>
      <w:pPr>
        <w:ind w:left="87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24402A86">
      <w:start w:val="1"/>
      <w:numFmt w:val="bullet"/>
      <w:lvlText w:val="▪"/>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DA048438">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D24BA64">
      <w:start w:val="1"/>
      <w:numFmt w:val="bullet"/>
      <w:lvlText w:val="o"/>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321A6ACC">
      <w:start w:val="1"/>
      <w:numFmt w:val="bullet"/>
      <w:lvlText w:val="▪"/>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83F2558C">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F3A83BA">
      <w:start w:val="1"/>
      <w:numFmt w:val="bullet"/>
      <w:lvlText w:val="o"/>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FB627264">
      <w:start w:val="1"/>
      <w:numFmt w:val="bullet"/>
      <w:lvlText w:val="▪"/>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30E04CBA"/>
    <w:multiLevelType w:val="hybridMultilevel"/>
    <w:tmpl w:val="9F48FC0C"/>
    <w:lvl w:ilvl="0" w:tplc="134E062A">
      <w:start w:val="1"/>
      <w:numFmt w:val="decimal"/>
      <w:lvlText w:val="%1)"/>
      <w:lvlJc w:val="left"/>
      <w:pPr>
        <w:ind w:left="1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D0A0B2A">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91CA7304">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F5BA6B2C">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77E846E">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D8D288EE">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8A1E2656">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42AB42A">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28BAB91A">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34AC682F"/>
    <w:multiLevelType w:val="hybridMultilevel"/>
    <w:tmpl w:val="4CB8BB94"/>
    <w:lvl w:ilvl="0" w:tplc="9E76829A">
      <w:start w:val="1"/>
      <w:numFmt w:val="decimal"/>
      <w:lvlText w:val="%1)"/>
      <w:lvlJc w:val="left"/>
      <w:pPr>
        <w:ind w:left="1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DAC8AB7A">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F81835C0">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84A068BE">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8868590">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81BEC1E8">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7C5C68B2">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6667A90">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730E5F24">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48F176E8"/>
    <w:multiLevelType w:val="hybridMultilevel"/>
    <w:tmpl w:val="D9482F7C"/>
    <w:lvl w:ilvl="0" w:tplc="F57AE48E">
      <w:start w:val="1"/>
      <w:numFmt w:val="decimal"/>
      <w:lvlText w:val="%1)"/>
      <w:lvlJc w:val="left"/>
      <w:pPr>
        <w:ind w:left="28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D924DDFA">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82CC4008">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FB7683BE">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81E4956">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E85A83AE">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147AE12E">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7108CA0">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73226F18">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4C2E338C"/>
    <w:multiLevelType w:val="hybridMultilevel"/>
    <w:tmpl w:val="8F60EA28"/>
    <w:lvl w:ilvl="0" w:tplc="9FB0B902">
      <w:start w:val="6"/>
      <w:numFmt w:val="decimal"/>
      <w:lvlText w:val="%1)"/>
      <w:lvlJc w:val="left"/>
      <w:pPr>
        <w:ind w:left="28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42EA36E">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3F1EE6A8">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3B8A65E4">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D323A4C">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EB9C4444">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457E4208">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62E14E4">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C90455B6">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56FA046C"/>
    <w:multiLevelType w:val="hybridMultilevel"/>
    <w:tmpl w:val="196EED40"/>
    <w:lvl w:ilvl="0" w:tplc="769CD106">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623E6BDC">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3384B2E6">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A2A65302">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ED04B7A">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1E3EA3AA">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5860DC5E">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7DC2F1E">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1CF2DE48">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676734F1"/>
    <w:multiLevelType w:val="hybridMultilevel"/>
    <w:tmpl w:val="94B21870"/>
    <w:lvl w:ilvl="0" w:tplc="EA8813A4">
      <w:start w:val="1"/>
      <w:numFmt w:val="decimal"/>
      <w:lvlText w:val="%1)"/>
      <w:lvlJc w:val="left"/>
      <w:pPr>
        <w:ind w:left="28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B83A1252">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2AF2F3B6">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3070B49E">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E046CD2">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4FD86578">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0C209AD8">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2B8FD3E">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F8903D1C">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6D7E3CE5"/>
    <w:multiLevelType w:val="hybridMultilevel"/>
    <w:tmpl w:val="BE565F1E"/>
    <w:lvl w:ilvl="0" w:tplc="8F0EB3B2">
      <w:start w:val="1"/>
      <w:numFmt w:val="decimal"/>
      <w:lvlText w:val="%1)"/>
      <w:lvlJc w:val="left"/>
      <w:pPr>
        <w:ind w:left="28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602E3B1C">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EADCBE62">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3F54FDDC">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AAA33FA">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51F45486">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F700854A">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9307F02">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0DEC68AA">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74BD5557"/>
    <w:multiLevelType w:val="hybridMultilevel"/>
    <w:tmpl w:val="78943ED6"/>
    <w:lvl w:ilvl="0" w:tplc="E79AA27A">
      <w:start w:val="1"/>
      <w:numFmt w:val="decimal"/>
      <w:lvlText w:val="%1)"/>
      <w:lvlJc w:val="left"/>
      <w:pPr>
        <w:ind w:left="1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BBBC89F6">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24426D82">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74EE5E96">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F00C206">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EBE41726">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7828F532">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A3E208C">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1172C620">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num w:numId="1" w16cid:durableId="1513185478">
    <w:abstractNumId w:val="8"/>
  </w:num>
  <w:num w:numId="2" w16cid:durableId="335232630">
    <w:abstractNumId w:val="2"/>
  </w:num>
  <w:num w:numId="3" w16cid:durableId="597375109">
    <w:abstractNumId w:val="7"/>
  </w:num>
  <w:num w:numId="4" w16cid:durableId="1730031016">
    <w:abstractNumId w:val="11"/>
  </w:num>
  <w:num w:numId="5" w16cid:durableId="513423485">
    <w:abstractNumId w:val="0"/>
  </w:num>
  <w:num w:numId="6" w16cid:durableId="836312600">
    <w:abstractNumId w:val="1"/>
  </w:num>
  <w:num w:numId="7" w16cid:durableId="1486972258">
    <w:abstractNumId w:val="10"/>
  </w:num>
  <w:num w:numId="8" w16cid:durableId="1159660493">
    <w:abstractNumId w:val="5"/>
  </w:num>
  <w:num w:numId="9" w16cid:durableId="1874421038">
    <w:abstractNumId w:val="6"/>
  </w:num>
  <w:num w:numId="10" w16cid:durableId="1784104916">
    <w:abstractNumId w:val="3"/>
  </w:num>
  <w:num w:numId="11" w16cid:durableId="17313701">
    <w:abstractNumId w:val="4"/>
  </w:num>
  <w:num w:numId="12" w16cid:durableId="150235183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5E9D"/>
    <w:rsid w:val="001253F9"/>
    <w:rsid w:val="00203F83"/>
    <w:rsid w:val="00212CAE"/>
    <w:rsid w:val="00235958"/>
    <w:rsid w:val="002D5E9D"/>
    <w:rsid w:val="0038746C"/>
    <w:rsid w:val="003B044F"/>
    <w:rsid w:val="00511A91"/>
    <w:rsid w:val="00516DD0"/>
    <w:rsid w:val="005171E7"/>
    <w:rsid w:val="00556456"/>
    <w:rsid w:val="005D4416"/>
    <w:rsid w:val="00606908"/>
    <w:rsid w:val="00650C58"/>
    <w:rsid w:val="006B1AE6"/>
    <w:rsid w:val="007112D0"/>
    <w:rsid w:val="00796B4B"/>
    <w:rsid w:val="007B66C3"/>
    <w:rsid w:val="00805570"/>
    <w:rsid w:val="00993965"/>
    <w:rsid w:val="009F051C"/>
    <w:rsid w:val="00BF28E7"/>
    <w:rsid w:val="00C53450"/>
    <w:rsid w:val="00C558E9"/>
    <w:rsid w:val="00CC197C"/>
    <w:rsid w:val="00CE58F3"/>
    <w:rsid w:val="00D25E0C"/>
    <w:rsid w:val="00D31DB3"/>
    <w:rsid w:val="00E4648F"/>
    <w:rsid w:val="00E62CB7"/>
    <w:rsid w:val="00F458C9"/>
    <w:rsid w:val="00F97BD1"/>
    <w:rsid w:val="00FD067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A2F37C"/>
  <w15:docId w15:val="{2E5D8193-692B-4F82-BBF8-6925B5CD6A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50" w:lineRule="auto"/>
      <w:ind w:left="10" w:hanging="10"/>
    </w:pPr>
    <w:rPr>
      <w:rFonts w:ascii="Arial" w:eastAsia="Arial" w:hAnsi="Arial" w:cs="Arial"/>
      <w:color w:val="000000"/>
    </w:rPr>
  </w:style>
  <w:style w:type="paragraph" w:styleId="Heading1">
    <w:name w:val="heading 1"/>
    <w:next w:val="Normal"/>
    <w:link w:val="Heading1Char"/>
    <w:uiPriority w:val="9"/>
    <w:qFormat/>
    <w:pPr>
      <w:keepNext/>
      <w:keepLines/>
      <w:spacing w:after="0" w:line="259" w:lineRule="auto"/>
      <w:ind w:left="10" w:hanging="10"/>
      <w:outlineLvl w:val="0"/>
    </w:pPr>
    <w:rPr>
      <w:rFonts w:ascii="Arial" w:eastAsia="Arial" w:hAnsi="Arial" w:cs="Arial"/>
      <w:b/>
      <w:color w:val="00000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24"/>
    </w:rPr>
  </w:style>
  <w:style w:type="paragraph" w:styleId="ListParagraph">
    <w:name w:val="List Paragraph"/>
    <w:basedOn w:val="Normal"/>
    <w:uiPriority w:val="34"/>
    <w:qFormat/>
    <w:rsid w:val="00606908"/>
    <w:pPr>
      <w:ind w:left="720"/>
      <w:contextualSpacing/>
    </w:pPr>
  </w:style>
  <w:style w:type="table" w:styleId="TableGrid">
    <w:name w:val="Table Grid"/>
    <w:basedOn w:val="TableNormal"/>
    <w:uiPriority w:val="39"/>
    <w:rsid w:val="00E62CB7"/>
    <w:pPr>
      <w:spacing w:after="0" w:line="240" w:lineRule="auto"/>
    </w:pPr>
    <w:rPr>
      <w:rFonts w:eastAsia="Calibri"/>
      <w:kern w:val="0"/>
      <w:sz w:val="22"/>
      <w:szCs w:val="22"/>
      <w:lang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qFormat/>
    <w:rsid w:val="00E62CB7"/>
    <w:pPr>
      <w:spacing w:after="0" w:line="240" w:lineRule="auto"/>
      <w:ind w:left="0" w:firstLine="0"/>
      <w:contextualSpacing/>
      <w:jc w:val="center"/>
    </w:pPr>
    <w:rPr>
      <w:rFonts w:asciiTheme="majorHAnsi" w:eastAsiaTheme="majorEastAsia" w:hAnsiTheme="majorHAnsi" w:cstheme="majorBidi"/>
      <w:color w:val="041C80"/>
      <w:spacing w:val="-10"/>
      <w:kern w:val="28"/>
      <w:sz w:val="36"/>
      <w:szCs w:val="56"/>
      <w:lang w:eastAsia="en-US"/>
      <w14:ligatures w14:val="none"/>
    </w:rPr>
  </w:style>
  <w:style w:type="character" w:customStyle="1" w:styleId="TitleChar">
    <w:name w:val="Title Char"/>
    <w:basedOn w:val="DefaultParagraphFont"/>
    <w:link w:val="Title"/>
    <w:rsid w:val="00E62CB7"/>
    <w:rPr>
      <w:rFonts w:asciiTheme="majorHAnsi" w:eastAsiaTheme="majorEastAsia" w:hAnsiTheme="majorHAnsi" w:cstheme="majorBidi"/>
      <w:color w:val="041C80"/>
      <w:spacing w:val="-10"/>
      <w:kern w:val="28"/>
      <w:sz w:val="36"/>
      <w:szCs w:val="56"/>
      <w:lang w:eastAsia="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0eae1ab1-a2fa-4271-9ab2-7bced76cd824">
      <Terms xmlns="http://schemas.microsoft.com/office/infopath/2007/PartnerControls"/>
    </lcf76f155ced4ddcb4097134ff3c332f>
    <TaxCatchAll xmlns="654a2907-d99a-42e6-a801-45a1029eb16b"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9CBACC23CF48B4CB30CBB2E378DB943" ma:contentTypeVersion="19" ma:contentTypeDescription="Create a new document." ma:contentTypeScope="" ma:versionID="254f67e0fbf1d6489e525d09af68b828">
  <xsd:schema xmlns:xsd="http://www.w3.org/2001/XMLSchema" xmlns:xs="http://www.w3.org/2001/XMLSchema" xmlns:p="http://schemas.microsoft.com/office/2006/metadata/properties" xmlns:ns2="0eae1ab1-a2fa-4271-9ab2-7bced76cd824" xmlns:ns3="654a2907-d99a-42e6-a801-45a1029eb16b" targetNamespace="http://schemas.microsoft.com/office/2006/metadata/properties" ma:root="true" ma:fieldsID="46116abe66fbb6526cd649671890a277" ns2:_="" ns3:_="">
    <xsd:import namespace="0eae1ab1-a2fa-4271-9ab2-7bced76cd824"/>
    <xsd:import namespace="654a2907-d99a-42e6-a801-45a1029eb16b"/>
    <xsd:element name="properties">
      <xsd:complexType>
        <xsd:sequence>
          <xsd:element name="documentManagement">
            <xsd:complexType>
              <xsd:all>
                <xsd:element ref="ns2:MediaServiceMetadata" minOccurs="0"/>
                <xsd:element ref="ns2:MediaServiceFastMetadata"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ae1ab1-a2fa-4271-9ab2-7bced76cd82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GenerationTime" ma:index="10" nillable="true" ma:displayName="MediaServiceGenerationTime" ma:hidden="true" ma:internalName="MediaServiceGenerationTime" ma:readOnly="true">
      <xsd:simpleType>
        <xsd:restriction base="dms:Text"/>
      </xsd:simpleType>
    </xsd:element>
    <xsd:element name="MediaServiceEventHashCode" ma:index="11" nillable="true" ma:displayName="MediaServiceEventHashCode" ma:hidden="true" ma:internalName="MediaServiceEventHashCode" ma:readOnly="true">
      <xsd:simpleType>
        <xsd:restriction base="dms:Text"/>
      </xsd:simpleType>
    </xsd:element>
    <xsd:element name="MediaServiceDateTaken" ma:index="12" nillable="true" ma:displayName="MediaServiceDateTaken" ma:hidden="true" ma:internalName="MediaServiceDateTake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Location" ma:index="14" nillable="true" ma:displayName="Location" ma:internalName="MediaServiceLocatio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651c1fab-1bed-4ec1-b30d-1e3f85a59ba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54a2907-d99a-42e6-a801-45a1029eb16b"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e79758c8-7e7a-4157-9faf-d41d86b08315}" ma:internalName="TaxCatchAll" ma:showField="CatchAllData" ma:web="654a2907-d99a-42e6-a801-45a1029eb16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09A6B8C-0FAD-4DEB-A3C5-0A4F143ABE44}">
  <ds:schemaRefs>
    <ds:schemaRef ds:uri="http://schemas.microsoft.com/office/2006/metadata/properties"/>
    <ds:schemaRef ds:uri="http://schemas.microsoft.com/office/infopath/2007/PartnerControls"/>
    <ds:schemaRef ds:uri="0eae1ab1-a2fa-4271-9ab2-7bced76cd824"/>
    <ds:schemaRef ds:uri="654a2907-d99a-42e6-a801-45a1029eb16b"/>
  </ds:schemaRefs>
</ds:datastoreItem>
</file>

<file path=customXml/itemProps2.xml><?xml version="1.0" encoding="utf-8"?>
<ds:datastoreItem xmlns:ds="http://schemas.openxmlformats.org/officeDocument/2006/customXml" ds:itemID="{664CC91D-50D0-4EB0-A662-93B0E3EF0DEE}"/>
</file>

<file path=customXml/itemProps3.xml><?xml version="1.0" encoding="utf-8"?>
<ds:datastoreItem xmlns:ds="http://schemas.openxmlformats.org/officeDocument/2006/customXml" ds:itemID="{3E77109E-55D3-4A67-958C-3990DDC206B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5</Pages>
  <Words>1271</Words>
  <Characters>6397</Characters>
  <Application>Microsoft Office Word</Application>
  <DocSecurity>0</DocSecurity>
  <Lines>246</Lines>
  <Paragraphs>103</Paragraphs>
  <ScaleCrop>false</ScaleCrop>
  <Company/>
  <LinksUpToDate>false</LinksUpToDate>
  <CharactersWithSpaces>7565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Carter</dc:creator>
  <cp:keywords/>
  <cp:lastModifiedBy>Ramona Bridgman</cp:lastModifiedBy>
  <cp:revision>28</cp:revision>
  <dcterms:created xsi:type="dcterms:W3CDTF">2025-10-26T11:46:00Z</dcterms:created>
  <dcterms:modified xsi:type="dcterms:W3CDTF">2025-11-20T14:10:00Z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0x01010029CBACC23CF48B4CB30CBB2E378DB943</vt:lpwstr>
  </property>
  <property fmtid="{D5CDD505-2E9C-101B-9397-08002B2CF9AE}" pid="3" name="MediaServiceImageTags">
    <vt:lpwstr/>
  </property>
</Properties>
</file>